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DC Ready: Yes</w:t>
      </w:r>
    </w:p>
    <w:p>
      <w:pPr/>
      <w:r>
        <w:rPr/>
        <w:t xml:space="preserve">Rated power: 30 W</w:t>
      </w:r>
    </w:p>
    <w:p>
      <w:pPr/>
      <w:r>
        <w:rPr/>
        <w:t xml:space="preserve">Input Voltage DC: 216 V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196 mm</w:t>
      </w:r>
    </w:p>
    <w:p>
      <w:pPr/>
      <w:r>
        <w:rPr/>
        <w:t xml:space="preserve">Width (B): 183 mm</w:t>
      </w:r>
    </w:p>
    <w:p>
      <w:pPr/>
      <w:r>
        <w:rPr/>
        <w:t xml:space="preserve">Height (H): 37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2024-02-25T22:24:25+01:00</dcterms:created>
  <dcterms:modified xsi:type="dcterms:W3CDTF">2024-02-25T22:24:25+01:00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