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MidiControl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- 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 </w:t>
      </w:r>
    </w:p>
    <w:p>
      <w:pPr/>
      <w:r>
        <w:rPr/>
        <w:t xml:space="preserve">- Für die Aufnahme von bis zu max. 32 variablen Stromkreisbaugruppen, sowie maximal 2 Ladebaugruppe á 2,5A(5A) </w:t>
      </w:r>
    </w:p>
    <w:p>
      <w:pPr/>
      <w:r>
        <w:rPr/>
        <w:t xml:space="preserve"> </w:t>
      </w:r>
    </w:p>
    <w:p>
      <w:pPr/>
      <w:r>
        <w:rPr/>
        <w:t xml:space="preserve">- Stahlblech-Kombischrank, mit partiell abgeschotteten Elektronik- und Batteriefach für bis zu 18 Stück OGIV-Batterien,bis max 55Ah</w:t>
      </w:r>
    </w:p>
    <w:p>
      <w:pPr/>
      <w:r>
        <w:rPr/>
        <w:t xml:space="preserve"> </w:t>
      </w:r>
    </w:p>
    <w:p>
      <w:pPr/>
      <w:r>
        <w:rPr/>
        <w:t xml:space="preserve">Abmessungen:	H=1950 mm, B=600 mm, T=450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			inkl. Sockel Höhe 50 mm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  <w:r>
        <w:rPr/>
        <w:t xml:space="preserve"> </w:t>
      </w:r>
    </w:p>
    <w:p>
      <w:pPr/>
      <w:r>
        <w:rPr/>
        <w:t xml:space="preserve">bestückt mit:</w:t>
      </w:r>
    </w:p>
    <w:p>
      <w:pPr/>
      <w:r>
        <w:rPr/>
        <w:t xml:space="preserve"> </w:t>
      </w:r>
    </w:p>
    <w:p>
      <w:pPr/>
      <w:r>
        <w:rPr/>
        <w:t xml:space="preserve">- Stck. Ladebaugruppen á 2,5A zur normgerechten Ladung entsprechend der Batterie</w:t>
      </w:r>
    </w:p>
    <w:p>
      <w:pPr/>
      <w:r>
        <w:rPr/>
        <w:t xml:space="preserve">- freiprogrammierbaren Endstromkreisen à 4 A Nennstrom / max. Anschluss-leistung je Stromkreis 850 VA, zweipolige Absicherung (Absicherung 2x T6,3A), sowie Info-Taster auf der Front.</w:t>
      </w:r>
    </w:p>
    <w:p>
      <w:pPr/>
      <w:r>
        <w:rPr/>
        <w:t xml:space="preserve"> </w:t>
      </w:r>
    </w:p>
    <w:p>
      <w:pPr/>
      <w:r>
        <w:rPr/>
        <w:t xml:space="preserve">- integriertem SAM08 Lichtschalterabfragen für die gemeinsame Schaltung von Sicherheits- und Allgemeinbeleuchtung, mit 8 Schaltereingängen </w:t>
      </w:r>
    </w:p>
    <w:p>
      <w:pPr/>
      <w:r>
        <w:rPr/>
        <w:t xml:space="preserve">	integriertes CCIF Modul zur Überwachung der Ruhestromschleife auf Unterbrechung und Kurzschluss</w:t>
      </w:r>
    </w:p>
    <w:p>
      <w:pPr/>
      <w:r>
        <w:rPr/>
        <w:t xml:space="preserve">- integriertem IO-Modul zur Meldung der Störungen über 7 pot.- freie Wechselkontakte (230V AC/6A) und 4 Steuereingänge 18V - 250V DC oder </w:t>
      </w:r>
    </w:p>
    <w:p>
      <w:pPr/>
      <w:r>
        <w:rPr/>
        <w:t xml:space="preserve">	180V - 250V AC</w:t>
      </w:r>
    </w:p>
    <w:p>
      <w:pPr/>
      <w:r>
        <w:rPr/>
        <w:t xml:space="preserve">Batterieanlage bestückt mit:</w:t>
      </w:r>
    </w:p>
    <w:p>
      <w:pPr/>
      <w:r>
        <w:rPr/>
        <w:t xml:space="preserve">- ortsfester, wartungsfreier, verschlossener und extrem gasungsarmer </w:t>
      </w:r>
    </w:p>
    <w:p>
      <w:pPr/>
      <w:r>
        <w:rPr/>
        <w:t xml:space="preserve">Pb-Batterieanlage nach VDE 0510 DIN EN 50272-2. Gebrauchsdauer gem. EUROBAT </w:t>
      </w:r>
    </w:p>
    <w:p>
      <w:pPr/>
      <w:r>
        <w:rPr/>
        <w:t xml:space="preserve">10 Jahre+ . Mit allen erforderlichen Zubehörteilen, wie vollisolierte Verbinder, Polabdeckungen, Betriebs- und Behandlungsvorschriften.</w:t>
      </w:r>
    </w:p>
    <w:p>
      <w:pPr/>
      <w:r>
        <w:rPr/>
        <w:t xml:space="preserve"> </w:t>
      </w:r>
    </w:p>
    <w:p>
      <w:pPr/>
      <w:r>
        <w:rPr/>
        <w:t xml:space="preserve">- OGiV - Blockbatterie .. Ah / K10 1,8V/Z, 20°C 216V </w:t>
      </w:r>
    </w:p>
    <w:p>
      <w:pPr/>
      <w:r>
        <w:rPr/>
        <w:t xml:space="preserve">(incl. 25% Alterungsreserve gem. EUROBAT und DIN EN 50171) </w:t>
      </w:r>
    </w:p>
    <w:p>
      <w:pPr/>
      <w:r>
        <w:rPr/>
        <w:t xml:space="preserve">- Stck. SAM08 Lichtschalterabfragemodul für die gemeinsame Schaltung von Sicherheits- und Allgemeinbeleuchtung, mit 8 Schaltereingängen 185 - 230 VAC; zwei mögliche Schaltausgänge zur Beleuchtung von Tastern einer zeitgesteuerten Treppenlichtschaltung im Batteriebetrieb bei Gästehäuser/ Beherbergungsstätten, Hotels, Kur-/ Pflege-/ Therapiezentren/ -einrichtungen und Hochhäuser bei denen die Bemessungsbetriebsdauer der Stromquelle für Sicherheitszwecke nach                 DIN V VDE V 0108-100 bzw. DIN VDE 0100-560 nur 3 h beträgt; lose geliefert</w:t>
      </w:r>
    </w:p>
    <w:p>
      <w:pPr/>
      <w:r>
        <w:rPr/>
        <w:t xml:space="preserve">- Stck. SAM24 Lichtschalterabfragemodul für die gemeinsame Schaltung von Sicherheits- und Allgemeinbeleuchtung, mit 8 Schaltereingängen 18 - 250 VDC bzw. 185 - 230 VAC; lose geliefert</w:t>
      </w:r>
    </w:p>
    <w:p>
      <w:pPr/>
      <w:r>
        <w:rPr/>
        <w:t xml:space="preserve">- Stck. MC-LM busfähige Dreiphasen-Netzüberwachung zum Einbau in Unterverteilungen der Allgemeinbeleuchtung</w:t>
      </w:r>
    </w:p>
    <w:p>
      <w:pPr/>
      <w:r>
        <w:rPr/>
        <w:t xml:space="preserve">- Stck. MCT15(S) Fernmeldeeinrichtung, BUS-Überwachtes Fernmeldetableau </w:t>
      </w:r>
    </w:p>
    <w:p>
      <w:pPr/>
      <w:r>
        <w:rPr/>
        <w:t xml:space="preserve">gem. DIN VDE 0100-718, DIN VDE 0100-560, DIN EN 50172 und DIN V VDE V 0108-100, Ausführung im schlagfesten Kunststoffgehäuse zur Alarmierung und Benachrichtigung der Anlagenzustände per LED und Klartext.</w:t>
      </w:r>
    </w:p>
    <w:p>
      <w:pPr/>
      <w:r>
        <w:rPr/>
        <w:t xml:space="preserve">Zusätzlich kann über einen eingebauten Schlüsselschalter (S) die Anlage betriebsbereit bzw. auf Ladebetrieb und über einen Taster die Dauerlicht-stromkreise geschaltet werden.</w:t>
      </w:r>
    </w:p>
    <w:p>
      <w:pPr/>
      <w:r>
        <w:rPr/>
        <w:t xml:space="preserve">Bestell-Nr: MD 1;2)/(4;6;8;10;12..32)</w:t>
      </w:r>
    </w:p>
    <w:p>
      <w:pPr/>
      <w:r>
        <w:rPr/>
        <w:t xml:space="preserve">Fabrikat: RP-Technik GmbH Notbeleuchtungssysteme</w:t>
      </w:r>
    </w:p>
    <w:p>
      <w:pPr/>
      <w:r>
        <w:rPr/>
        <w:t xml:space="preserve">Artikelnummer: MD1(2) (4  |  6  |  8  |  10  |  12.. 32)</w:t>
      </w:r>
    </w:p>
    <w:p>
      <w:pPr/>
      <w:r>
        <w:rPr/>
        <w:t xml:space="preserve">Einheit: Stk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2025-09-16T17:33:58+02:00</dcterms:created>
  <dcterms:modified xsi:type="dcterms:W3CDTF">2025-09-16T17:33:58+02:00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