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MultiControl MCS</w:t>
      </w:r>
    </w:p>
    <w:p>
      <w:pPr/>
      <w:r>
        <w:rPr/>
        <w:t xml:space="preserve">Zentrales Sicherheitsstromversorgungssystem MC ohne Leistungsbegrenzung gem. EN 50171 und BGV A3 zur Versorgung von Sicherheits- und Rettungszeichenleuchten 230V / 216V AC/DC. Geeignet für Sicherheitsbeleuchtungsanlagen gem. DIN VDE 0100-718, DIN VDE 0100-560, DIN EN 50172 und DIN V VDE V 0108-100. </w:t>
      </w:r>
    </w:p>
    <w:p>
      <w:pPr/>
      <w:r>
        <w:rPr/>
        <w:t xml:space="preserve">Mit automatischer Prüfvorrichtung und Einzelleuchtenüberwachung und individueller Zustandsanzeige pro Leuchte im Steuerteil in Verbindung mit systemgebundenen elektronischen Vorschaltgeräten einschließlich Überwachungsbaustein ohne zusätzliche Datenleitung.</w:t>
      </w:r>
    </w:p>
    <w:p>
      <w:pPr/>
      <w:r>
        <w:rPr/>
        <w:t xml:space="preserve"> </w:t>
      </w:r>
    </w:p>
    <w:p>
      <w:pPr/>
      <w:r>
        <w:rPr/>
        <w:t xml:space="preserve">Nennbetriebsdauer *: 1h; 3h; 8h		* Zutreffendes bitte unterstreichen!</w:t>
      </w:r>
    </w:p>
    <w:p>
      <w:pPr/>
      <w:r>
        <w:rPr/>
        <w:t xml:space="preserve">Wiederaufladezeit: 12 h</w:t>
      </w:r>
    </w:p>
    <w:p>
      <w:pPr/>
    </w:p>
    <w:p>
      <w:pPr/>
      <w:r>
        <w:rPr/>
        <w:t xml:space="preserve">Fabrikat: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2026-05-12T08:01:04+02:00</dcterms:created>
  <dcterms:modified xsi:type="dcterms:W3CDTF">2026-05-12T08:01:04+02:00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