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Leuchte aus schlankem Aluminiumprofil, matt eloxiert für Wandmontage mit zusätzlichem Lichtaustritt nach unten. Werkzeuglos zu öffnendes Gehäuse. Geeignet für Dauer- oder Bereitschaftsschaltung. Planungssicherheit durch werkzeuglosen, variablen Einsatz der Piktogramme vor Ort. Piktogrammset (links, rechts, unten) standardmäßig im Lieferumfang enthalten. </w:t>
      </w:r>
    </w:p>
    <w:p>
      <w:pPr/>
    </w:p>
    <w:p>
      <w:pPr/>
      <w:r>
        <w:rPr/>
        <w:t xml:space="preserve">Material: Aluminium</w:t>
      </w:r>
    </w:p>
    <w:p>
      <w:pPr/>
      <w:r>
        <w:rPr/>
        <w:t xml:space="preserve">Farbe: Alu eloxiert</w:t>
      </w:r>
    </w:p>
    <w:p>
      <w:pPr/>
      <w:r>
        <w:rPr/>
        <w:t xml:space="preserve">Maße: 62 mm x 384 mm x 214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1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3</w:t>
      </w:r>
    </w:p>
    <w:p>
      <w:pPr/>
      <w:r>
        <w:rPr/>
        <w:t xml:space="preserve">Zulässige Temperatur DS: -25 °C bis 40 °C °C</w:t>
      </w:r>
    </w:p>
    <w:p>
      <w:pPr/>
      <w:r>
        <w:rPr/>
        <w:t xml:space="preserve">Zulässige Temperatur BS: -25 °C bis 40 °C °C</w:t>
      </w:r>
    </w:p>
    <w:p>
      <w:pPr/>
      <w:r>
        <w:rPr/>
        <w:t xml:space="preserve">Erkennungsweite: 34m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4,2 W W</w:t>
      </w:r>
    </w:p>
    <w:p>
      <w:pPr/>
      <w:r>
        <w:rPr/>
        <w:t xml:space="preserve">Leistung Bereitschaftsbetrieb: 0 W W</w:t>
      </w:r>
    </w:p>
    <w:p>
      <w:pPr/>
      <w:r>
        <w:rPr/>
        <w:t xml:space="preserve">Lichtstrom Notbetrieb: 335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LXW019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BALL2, Ballschutzkorb (8W) 450x280x125mm inkl. Laschen RAL9010, für KCW, KL, LX, VX, PFW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2026-08-04T07:46:15+02:00</dcterms:created>
  <dcterms:modified xsi:type="dcterms:W3CDTF">2026-08-04T07:46:15+02:00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