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nach DIN EN 60598-1, DIN EN 60598-2-22 und DIN EN 1838</w:t>
      </w:r>
      <w:br/>
      <w:r>
        <w:rPr/>
        <w:t xml:space="preserve">  </w:t>
      </w:r>
      <w:br/>
      <w:r>
        <w:rPr/>
        <w:t xml:space="preserve">Kunststoffleuchte zur Wand- bzw. Deckenmontage, mit durch Schrauben gesicherter Haube.</w:t>
      </w:r>
      <w:br/>
      <w:br/>
      <w:r>
        <w:rPr/>
        <w:t xml:space="preserve">Geeignet für Dauer- oder Bereitschaftsschaltung. Planungssicherheit durch werkzeuglosen, variablen Einsatz der Piktogramme vor Ort. Piktogramme gemäß DIN EN ISO 7010 und DIN ISO 3864 (links, rechts, unten, oben) standardmäßig im Lieferumfang enthalten.  Kann ohne Einsatz der Piktogramme als Sicherheitsleuchte mit enthaltener klarer Abdeckung verwendet werden. </w:t>
      </w:r>
      <w:br/>
    </w:p>
    <w:p>
      <w:pPr/>
      <w:r>
        <w:rPr/>
        <w:t xml:space="preserve">Das MLED500 ist ein elektronisches Schaltnetzteil zum Betrieb von LED-Leuchtmitteln mit integrierter Einzelleuchtenüberwachung, Leuchtencontroller, Netzüberwachung, Dimm- sowie Blinkfunktion. Alle Schaltarten sind möglich. Der Netzwächter erlaubt den Betrieb angeschlossener Leuchten in Bereitschaftsschaltung an einem Dauerlichtstromkreis: im Falle einer Störung der Allgemeinbeleuchtung werden sie automatisch aktiv.</w:t>
      </w:r>
      <w:br/>
      <w:br/>
      <w:r>
        <w:rPr/>
        <w:t xml:space="preserve">Als Verbraucher können LED-Leuchtmittel mit einer max. Leistung von 8W eingesetzt werden.Das MLED500 verfügt zudem über die Möglichkeit die Leuchtmittel im Netzbetrieb auf 30% bzw. 50% zu dimmen und im Notbetrieb eine Blinkfunktion mit erhöhter Signalisierungswirkung zu realisieren.</w:t>
      </w:r>
      <w:br/>
      <w:br/>
      <w:r>
        <w:rPr/>
        <w:t xml:space="preserve">Das MLED500 ist für den Einsatz an den Sicherheitsstromversorgungsanlagen vom Typ microControl plus, miniControl plus, midiControl plus und multiControl plus vorgesehen.</w:t>
      </w:r>
      <w:br/>
      <w:br/>
      <w:r>
        <w:rPr/>
        <w:t xml:space="preserve">MLED500-12 mit der Voreinstellung der Ausgangsspannung 12V max. 300mA</w:t>
      </w:r>
      <w:br/>
      <w:br/>
      <w:r>
        <w:rPr/>
        <w:t xml:space="preserve">MLED500-24 mit der Voreinstellung der Ausgangsspannung 24V max. 300mA</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370 mm x 105 mm x 152 mm</w:t>
      </w:r>
    </w:p>
    <w:p>
      <w:pPr/>
    </w:p>
    <w:p>
      <w:pPr/>
      <w:r>
        <w:rPr/>
        <w:t xml:space="preserve">Montageart: Wandaufbau</w:t>
      </w:r>
    </w:p>
    <w:p>
      <w:pPr/>
      <w:r>
        <w:rPr/>
        <w:t xml:space="preserve">Schutzklasse: 1</w:t>
      </w:r>
    </w:p>
    <w:p>
      <w:pPr/>
      <w:r>
        <w:rPr/>
        <w:t xml:space="preserve">Schutzart (IP): IP 65</w:t>
      </w:r>
    </w:p>
    <w:p>
      <w:pPr/>
      <w:r>
        <w:rPr/>
        <w:t xml:space="preserve">Stoßfestigkeitsgrad IK: IK 5</w:t>
      </w:r>
    </w:p>
    <w:p>
      <w:pPr/>
      <w:r>
        <w:rPr/>
        <w:t xml:space="preserve">Zulässige Temperatur DS: -20 °C bis 40 °C °C</w:t>
      </w:r>
    </w:p>
    <w:p>
      <w:pPr/>
      <w:r>
        <w:rPr/>
        <w:t xml:space="preserve">Zulässige Temperatur BS: -20 °C bis 40 °C °C</w:t>
      </w:r>
    </w:p>
    <w:p>
      <w:pPr/>
      <w:r>
        <w:rPr/>
        <w:t xml:space="preserve">Erkennungsweite: 24m m</w:t>
      </w:r>
    </w:p>
    <w:p>
      <w:pPr/>
      <w:r>
        <w:rPr/>
        <w:t xml:space="preserve">Piktogramm: Set</w:t>
      </w:r>
    </w:p>
    <w:p>
      <w:pPr/>
    </w:p>
    <w:p>
      <w:pPr/>
      <w:r>
        <w:rPr/>
        <w:t xml:space="preserve">Leistung Dauerbetrieb: 5,2 W W</w:t>
      </w:r>
    </w:p>
    <w:p>
      <w:pPr/>
      <w:r>
        <w:rPr/>
        <w:t xml:space="preserve">Leistung Bereitschaftsbetrieb: 1,1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PFW029ML</w:t>
      </w:r>
    </w:p>
    <w:p>
      <w:pPr/>
    </w:p>
    <w:p>
      <w:pPr/>
      <w:r>
        <w:rPr/>
        <w:t xml:space="preserve">Zubehör:</w:t>
      </w:r>
    </w:p>
    <w:p>
      <w:pPr/>
      <w:r>
        <w:rPr/>
        <w:t xml:space="preserve">Artikelnummer: BALL2, Ballschutzkorb (8W) 450x280x125mm inkl. Laschen RAL9010, für KCW, KL, LX, VX, PFW</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BE8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2026-09-09T05:36:11+02:00</dcterms:created>
  <dcterms:modified xsi:type="dcterms:W3CDTF">2026-09-09T05:36:11+02:00</dcterms:modified>
</cp:coreProperties>
</file>

<file path=docProps/custom.xml><?xml version="1.0" encoding="utf-8"?>
<Properties xmlns="http://schemas.openxmlformats.org/officeDocument/2006/custom-properties" xmlns:vt="http://schemas.openxmlformats.org/officeDocument/2006/docPropsVTypes"/>
</file>