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 Kunststoffleuchte für Universalmontage Wand/Decke, sowie Wandausleger über beiliegenden Adapter. Mit zusätzlichem Lichtaustritt nach unten. Werkzeuglos zu öffnendes Gehäuse.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70 mm x 260 mm x 155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7,5 W W</w:t>
      </w:r>
    </w:p>
    <w:p>
      <w:pPr/>
      <w:r>
        <w:rPr/>
        <w:t xml:space="preserve">Leistung Bereitschaftsbetrieb: 3,6 W W</w:t>
      </w:r>
    </w:p>
    <w:p>
      <w:pPr/>
      <w:r>
        <w:rPr/>
        <w:t xml:space="preserve">Lichtstrom Notbetrieb: 150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NIMH1208P, {{Produkt - BatteryPerformance - BatteryTechnology (P:17:110)}} Batterie</w:t>
      </w:r>
    </w:p>
    <w:p>
      <w:pPr/>
    </w:p>
    <w:p>
      <w:pPr/>
      <w:r>
        <w:rPr/>
        <w:t xml:space="preserve">Artikelnummer: KDU013WL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BALLPLX-KD, Ballschutzhaube 380x280x100mm inkl. Laschen Plexiglas klar für KDU Wandmontage,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D4E857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2026-07-29T09:17:49+02:00</dcterms:created>
  <dcterms:modified xsi:type="dcterms:W3CDTF">2026-07-29T09:17:49+02:00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