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  </w:t>
      </w:r>
      <w:br/>
      <w:r>
        <w:rPr/>
        <w:t xml:space="preserve">Kunststoffleuchte zur Wand- oder Deckenmontage, mit durch Schrauben gesicherter Haube.</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br/>
    </w:p>
    <w:p>
      <w:pP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4,5 W W</w:t>
      </w:r>
    </w:p>
    <w:p>
      <w:pPr/>
      <w:r>
        <w:rPr/>
        <w:t xml:space="preserve">Leistung Bereitschaftsbetrieb: 0,35 W W</w:t>
      </w:r>
    </w:p>
    <w:p>
      <w:pPr/>
      <w:r>
        <w:rPr/>
        <w:t xml:space="preserve">Lichtstrom Notbetrieb: 150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PFW013-COOL</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2026-07-23T16:51:54+02:00</dcterms:created>
  <dcterms:modified xsi:type="dcterms:W3CDTF">2026-07-23T16:51:54+02:00</dcterms:modified>
</cp:coreProperties>
</file>

<file path=docProps/custom.xml><?xml version="1.0" encoding="utf-8"?>
<Properties xmlns="http://schemas.openxmlformats.org/officeDocument/2006/custom-properties" xmlns:vt="http://schemas.openxmlformats.org/officeDocument/2006/docPropsVTypes"/>
</file>