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handelsübliche Schalter- oder Brandschutzdose.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zueinander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Montage in handelsübliche Schalter- oder Brandschutzdose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mit 20-stelligem Adressierschalter, für den Betrieb an einem zentralen Stromversorgungssystem. Automatisches Prüfsystem gemäß DIN EN 62034 Typ ER, in Verbindung mit einer Anlage vom Typ MultiControl. Funktionen sind bindend einzuhalten:</w:t>
      </w:r>
    </w:p>
    <w:p>
      <w:pPr>
        <w:numPr>
          <w:ilvl w:val="0"/>
          <w:numId w:val="2"/>
        </w:numPr>
      </w:pPr>
      <w:r>
        <w:rPr/>
        <w:t xml:space="preserve">Integrierte Einzelleuchtenüberwachung</w:t>
      </w:r>
    </w:p>
    <w:p>
      <w:pPr>
        <w:numPr>
          <w:ilvl w:val="0"/>
          <w:numId w:val="2"/>
        </w:numPr>
      </w:pPr>
      <w:r>
        <w:rPr/>
        <w:t xml:space="preserve">Integrierte Leuchtenmanagerfunktion</w:t>
      </w:r>
    </w:p>
    <w:p>
      <w:pPr>
        <w:numPr>
          <w:ilvl w:val="0"/>
          <w:numId w:val="2"/>
        </w:numPr>
      </w:pPr>
      <w:r>
        <w:rPr/>
        <w:t xml:space="preserve">Einzelschaltbarkeit in Verbindung mit zentralem Stromversorgungssystem von RP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92 mm x 236 mm x 194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3,2 W W</w:t>
      </w:r>
    </w:p>
    <w:p>
      <w:pPr/>
      <w:r>
        <w:rPr/>
        <w:t xml:space="preserve">Leistung Bereitschaftsbetrieb: 0,7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AME009ML-E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D8263D6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2026-08-24T07:09:11+02:00</dcterms:created>
  <dcterms:modified xsi:type="dcterms:W3CDTF">2026-08-24T07:09:11+02:00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