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Zink-Druckguss Scheibenleuchte in DUO Technik mit zusätzlichem LED Spot nach DIN EN60598-1, DIN EN 60598-2-22 und DIN EN 1838.</w:t>
      </w:r>
      <w:br/>
      <w:br/>
      <w:r>
        <w:rPr/>
        <w:t xml:space="preserve">German Design Award 2018 prämierte Zink-Druckguss LED Scheibenleuchte für Wandaufbaumontage. </w:t>
      </w:r>
      <w:br/>
      <w:br/>
      <w:r>
        <w:rPr/>
        <w:t xml:space="preserve">Nüchterne und klare Formensprache aller A-Serien Leuchtenvarianten zur Integration in jeden Gebäudetyp. Der modulare praktische Aufbau der A-Serie verspricht einfachste Montage bei allen Varianten. Das Design ist für jegliche Montageart perfekt aufeinander angepasst.  Zusätzlich ist ein ERT-LED Spot verbaut, der nur im Notbetrieb den Rettungsweg beleuchtet. </w:t>
      </w:r>
      <w:br/>
      <w:br/>
      <w:r>
        <w:rPr/>
        <w:t xml:space="preserve">Eigenschaften:</w:t>
      </w:r>
      <w:br/>
      <w:r>
        <w:rPr/>
        <w:t xml:space="preserve">- DUO Technik zur Ausleuchtung der Flucht- und Rettungswege</w:t>
      </w:r>
      <w:br/>
      <w:r>
        <w:rPr/>
        <w:t xml:space="preserve">- Mechanisch robust und korrosionsbeständig</w:t>
      </w:r>
      <w:br/>
      <w:r>
        <w:rPr/>
        <w:t xml:space="preserve">- Pulverbeschichtete Oberfläche</w:t>
      </w:r>
      <w:br/>
      <w:r>
        <w:rPr/>
        <w:t xml:space="preserve">- Exakte Kanten und gerade Linien</w:t>
      </w:r>
      <w:br/>
      <w:r>
        <w:rPr/>
        <w:t xml:space="preserve">- Keine Schweißnähte und Biegekanten</w:t>
      </w:r>
      <w:br/>
      <w:r>
        <w:rPr/>
        <w:t xml:space="preserve">- Befestigung des Piktogramms lösungsmittelfrei</w:t>
      </w:r>
      <w:br/>
      <w:r>
        <w:rPr/>
        <w:t xml:space="preserve">- Scheibe mit polierten Kanten und durchgängigem, nicht sichtbarem Piktogrammhalter</w:t>
      </w:r>
      <w:br/>
      <w:r>
        <w:rPr/>
        <w:t xml:space="preserve">- Montagegehäuse bei allen A-Serienvarianten identisch.</w:t>
      </w:r>
      <w:br/>
      <w:br/>
      <w:r>
        <w:rPr/>
        <w:t xml:space="preserve">Geeignet für Dauer- oder Bereitschaftsschaltung. Planungssicherheit durch werkzeuglosen, variablen Einsatz der Piktogramme vor Ort. Piktogramme gemäß DIN EN ISO 7010 und DIN ISO 3864 (links, rechts, unten, oben) standardmäßig im Lieferumfang enthalten.  </w:t>
      </w:r>
    </w:p>
    <w:p>
      <w:pPr/>
    </w:p>
    <w:p>
      <w:pPr/>
      <w:r>
        <w:rPr/>
        <w:t xml:space="preserve">Überwachung: </w:t>
      </w:r>
    </w:p>
    <w:p>
      <w:pPr/>
      <w:r>
        <w:rPr/>
        <w:t xml:space="preserve">Mit integriertem Überwachungsbaustein mit 20-stelligem Adressierschalter, für den Betrieb an einem zentralen Stromversorgungssystem. Automatisches Prüfsystem gemäß DIN EN 62034 Typ ER, in Verbindung mit einer Anlage vom Typ MultiControl. Funktionen sind bindend einzuhalten:</w:t>
      </w:r>
    </w:p>
    <w:p>
      <w:pPr>
        <w:numPr>
          <w:ilvl w:val="0"/>
          <w:numId w:val="2"/>
        </w:numPr>
      </w:pPr>
      <w:r>
        <w:rPr/>
        <w:t xml:space="preserve">Integrierte Einzelleuchtenüberwachung</w:t>
      </w:r>
    </w:p>
    <w:p>
      <w:pPr>
        <w:numPr>
          <w:ilvl w:val="0"/>
          <w:numId w:val="2"/>
        </w:numPr>
      </w:pPr>
      <w:r>
        <w:rPr/>
        <w:t xml:space="preserve">Integrierte Leuchtenmanagerfunktion</w:t>
      </w:r>
    </w:p>
    <w:p>
      <w:pPr>
        <w:numPr>
          <w:ilvl w:val="0"/>
          <w:numId w:val="2"/>
        </w:numPr>
      </w:pPr>
      <w:r>
        <w:rPr/>
        <w:t xml:space="preserve">Einzelschaltbarkeit in Verbindung mit zentralem Stromversorgungssystem von RP</w:t>
      </w:r>
    </w:p>
    <w:p>
      <w:pPr/>
      <w:r>
        <w:rPr/>
        <w:t xml:space="preserve">Material: Zink-Druckguss</w:t>
      </w:r>
    </w:p>
    <w:p>
      <w:pPr/>
      <w:r>
        <w:rPr/>
        <w:t xml:space="preserve">Farbe: RAL 7016</w:t>
      </w:r>
    </w:p>
    <w:p>
      <w:pPr/>
      <w:r>
        <w:rPr/>
        <w:t xml:space="preserve">Maße: 51 mm x 317 mm x 211 mm</w:t>
      </w:r>
    </w:p>
    <w:p>
      <w:pPr/>
    </w:p>
    <w:p>
      <w:pPr/>
      <w:r>
        <w:rPr/>
        <w:t xml:space="preserve">Montageart: Wandaufbau</w:t>
      </w:r>
    </w:p>
    <w:p>
      <w:pPr/>
      <w:r>
        <w:rPr/>
        <w:t xml:space="preserve">Schutzklasse: 2</w:t>
      </w:r>
    </w:p>
    <w:p>
      <w:pPr/>
      <w:r>
        <w:rPr/>
        <w:t xml:space="preserve">Schutzart (IP): IP 40</w:t>
      </w:r>
    </w:p>
    <w:p>
      <w:pPr/>
      <w:r>
        <w:rPr/>
        <w:t xml:space="preserve">Stoßfestigkeitsgrad IK: IK ≥ 3</w:t>
      </w:r>
    </w:p>
    <w:p>
      <w:pPr/>
      <w:r>
        <w:rPr/>
        <w:t xml:space="preserve">Zulässige Temperatur DS: -20 °C bis 40 °C °C</w:t>
      </w:r>
    </w:p>
    <w:p>
      <w:pPr/>
      <w:r>
        <w:rPr/>
        <w:t xml:space="preserve">Zulässige Temperatur BS: -20 °C bis 40 °C °C</w:t>
      </w:r>
    </w:p>
    <w:p>
      <w:pPr/>
      <w:r>
        <w:rPr/>
        <w:t xml:space="preserve">Erkennungsweite: 30m m</w:t>
      </w:r>
    </w:p>
    <w:p>
      <w:pPr/>
      <w:r>
        <w:rPr/>
        <w:t xml:space="preserve">Piktogramm: Set</w:t>
      </w:r>
    </w:p>
    <w:p>
      <w:pPr/>
    </w:p>
    <w:p>
      <w:pPr/>
      <w:r>
        <w:rPr/>
        <w:t xml:space="preserve">Leistung Dauerbetrieb: 3,4 W W</w:t>
      </w:r>
    </w:p>
    <w:p>
      <w:pPr/>
      <w:r>
        <w:rPr/>
        <w:t xml:space="preserve">Leistung Bereitschaftsbetrieb: 1,1 W W</w:t>
      </w:r>
    </w:p>
    <w:p>
      <w:pPr/>
      <w:r>
        <w:rPr/>
        <w:t xml:space="preserve">Lichtstrom Notbetrieb: 100 lm lm</w:t>
      </w:r>
    </w:p>
    <w:p>
      <w:pPr/>
    </w:p>
    <w:p>
      <w:pPr/>
      <w:r>
        <w:rPr/>
        <w:t xml:space="preserve">Eingangsspannung AC: 230 V V</w:t>
      </w:r>
    </w:p>
    <w:p>
      <w:pPr/>
      <w:r>
        <w:rPr/>
        <w:t xml:space="preserve">Anschlussquerschnitt: 2.5 mm² mm</w:t>
      </w:r>
    </w:p>
    <w:p>
      <w:pPr/>
    </w:p>
    <w:p>
      <w:pPr/>
      <w:r>
        <w:rPr/>
        <w:t xml:space="preserve">Batterie: </w:t>
      </w:r>
    </w:p>
    <w:p>
      <w:pPr/>
    </w:p>
    <w:p>
      <w:pPr/>
      <w:r>
        <w:rPr/>
        <w:t xml:space="preserve">Artikelnummer: AXWT009ML-AZ</w:t>
      </w:r>
    </w:p>
    <w:p>
      <w:pPr/>
    </w:p>
    <w:p>
      <w:pPr/>
      <w:r>
        <w:rPr/>
        <w:t xml:space="preserve">Zubehör:</w:t>
      </w:r>
    </w:p>
    <w:p>
      <w:pPr/>
      <w:r>
        <w:rPr/>
        <w:t xml:space="preserve">Artikelnummer: BALLPLX-AX, Ballschutzhaube 440x300x88mm inkl. Laschen Plexiglas klar für AXW und KCW, PMMA vergütet</w:t>
      </w:r>
    </w:p>
    <w:p>
      <w:pPr/>
      <w:r>
        <w:rPr/>
        <w:t xml:space="preserve">Artikelnummer: AM-X-APA, Aufputzadapter für seitliche Kabelzuführung weiß  für A-Serie</w:t>
      </w:r>
    </w:p>
    <w:p>
      <w:pPr/>
    </w:p>
    <w:p>
      <w:pPr/>
      <w:r>
        <w:rPr/>
        <w:t xml:space="preserve">Fabrikat: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FF88A240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2026-07-22T07:07:55+02:00</dcterms:created>
  <dcterms:modified xsi:type="dcterms:W3CDTF">2026-07-22T07:07:55+02:00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