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Robuste Wand-Aufbauleuchte aus Zink-Druckguss  zur Ausleuchtung der Flucht- und Rettungswege. Geeignet für die Verwendung im Innen- und Außenbereich z.B. über Ausgängen. Durch die in die eingebrachten Streulinsen wird eine optimale Lichtverteilung und Ausleuchtung der Flucht- und Rettungswege erreicht.</w:t>
      </w:r>
      <w:br/>
      <w:r>
        <w:rPr/>
        <w:t xml:space="preserve">In der COOL-Ausführung wird die Batterie in einem externen Gehäuse mit IP54 platziert. Die Leuchte eignet sich somit zur Montage in kalten Bereichen oder auch Kühlhäusern, während die Batterie im temperierten Raum montiert wird.</w:t>
      </w:r>
      <w:br/>
      <w:br/>
      <w:r>
        <w:rPr/>
        <w:t xml:space="preserve">Erhältlich in den Farben Weiß und Anthrazit. </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Schrauben verdeckt von vorne nicht sichtbar</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315 mm x 65 mm x 140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3,9 W W</w:t>
      </w:r>
    </w:p>
    <w:p>
      <w:pPr/>
      <w:r>
        <w:rPr/>
        <w:t xml:space="preserve">Leistung Bereitschaftsbetrieb: 1,5 W W</w:t>
      </w:r>
    </w:p>
    <w:p>
      <w:pPr/>
      <w:r>
        <w:rPr/>
        <w:t xml:space="preserve">Lichtstrom Notbetrieb: 85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ZAW018WL-COOLIP54</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3D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2026-07-22T14:31:16+02:00</dcterms:created>
  <dcterms:modified xsi:type="dcterms:W3CDTF">2026-07-22T14:31:16+02:00</dcterms:modified>
</cp:coreProperties>
</file>

<file path=docProps/custom.xml><?xml version="1.0" encoding="utf-8"?>
<Properties xmlns="http://schemas.openxmlformats.org/officeDocument/2006/custom-properties" xmlns:vt="http://schemas.openxmlformats.org/officeDocument/2006/docPropsVTypes"/>
</file>