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zur Wandeinbaumontage. Die Zink-Druckguss-Blende wird ohne von außen sichtbare Befestigung arretiert. Die in der Linse eingebrachte Status-LED integriert sich in die Gehäuseharmonie.</w:t>
      </w:r>
      <w:br/>
      <w:br/>
      <w:r>
        <w:rPr/>
        <w:t xml:space="preserve">Die Abstrahlcharakteristik ist für Flure und Rettungswege optimiert und durch moderne Lichttechnik besonders leistungsfähig. Die parallel zur Wand ausgerichtete Lichtverteilung ermöglicht Montageabstände bei 1Lx von Leuchte zu Leuchte bis zu 10m.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r>
        <w:rPr/>
        <w:t xml:space="preserve">Das LEM ist ein Einzelbatterie-Notlichtmodul für den Einsatz an LED Leuchten mit 1x 1W ERT oder 8 bis 11-fach Low Power LED-Streifen bestimmt.</w:t>
      </w:r>
      <w:br/>
      <w:br/>
      <w:r>
        <w:rPr/>
        <w:t xml:space="preserve">Der technische Aufbau des LEM entspricht den Vorschriften gem. EN 60598-2-22 und DIN VDE 0108 (Tiefentladeschutz, Wiedereinschaltsperre und Umschalteinrichtung). Durch den extern angeschlossenen Testtaster (Klebe-Pad) ist jederzeit ein Funktionstest möglich. Weiterhin ist auf diesem Pad eine Ladekontroll-LED untergebracht, welche die korrekte Ladung des Akkus anzeigt. Erweiterbar mit SELF-CONTROL, BUS-CONTROL und Wireless Professional.</w:t>
      </w: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RAL 7016</w:t>
      </w:r>
    </w:p>
    <w:p>
      <w:pPr/>
      <w:r>
        <w:rPr/>
        <w:t xml:space="preserve">Maße: 20 mm x 90 mm x 90 mm</w:t>
      </w:r>
    </w:p>
    <w:p>
      <w:pPr/>
    </w:p>
    <w:p>
      <w:pPr/>
      <w:r>
        <w:rPr/>
        <w:t xml:space="preserve">Montageart: Wandeinbau</w:t>
      </w:r>
    </w:p>
    <w:p>
      <w:pPr/>
      <w:r>
        <w:rPr/>
        <w:t xml:space="preserve">Schutzklasse: 2</w:t>
      </w:r>
    </w:p>
    <w:p>
      <w:pPr/>
      <w:r>
        <w:rPr/>
        <w:t xml:space="preserve">Schutzart (IP): IP 20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5,2 W W</w:t>
      </w:r>
    </w:p>
    <w:p>
      <w:pPr/>
      <w:r>
        <w:rPr/>
        <w:t xml:space="preserve">Leistung Bereitschaftsbetrieb: 3,8 W W</w:t>
      </w:r>
    </w:p>
    <w:p>
      <w:pPr/>
      <w:r>
        <w:rPr/>
        <w:t xml:space="preserve">Lichtstrom Notbetrieb: 140 lm lm</w:t>
      </w:r>
    </w:p>
    <w:p>
      <w:pPr/>
    </w:p>
    <w:p>
      <w:pPr/>
      <w:r>
        <w:rPr/>
        <w:t xml:space="preserve">Eingangsspannung AC: 230 V V</w:t>
      </w:r>
    </w:p>
    <w:p>
      <w:pPr/>
      <w:r>
        <w:rPr/>
        <w:t xml:space="preserve">Anschlussquerschnitt: 1.5 mm² mm</w:t>
      </w:r>
    </w:p>
    <w:p>
      <w:pPr/>
    </w:p>
    <w:p>
      <w:pPr/>
      <w:r>
        <w:rPr/>
        <w:t xml:space="preserve">Batterie: NIMHHT4820Q, {{Produkt - BatteryPerformance - BatteryTechnology (P:17:110)}} Batterie</w:t>
      </w:r>
    </w:p>
    <w:p>
      <w:pPr/>
    </w:p>
    <w:p>
      <w:pPr/>
      <w:r>
        <w:rPr/>
        <w:t xml:space="preserve">Artikelnummer: WER023WL-AZ</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866DC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2026-10-22T15:37:46+02:00</dcterms:created>
  <dcterms:modified xsi:type="dcterms:W3CDTF">2026-10-22T15:37:46+02:00</dcterms:modified>
</cp:coreProperties>
</file>

<file path=docProps/custom.xml><?xml version="1.0" encoding="utf-8"?>
<Properties xmlns="http://schemas.openxmlformats.org/officeDocument/2006/custom-properties" xmlns:vt="http://schemas.openxmlformats.org/officeDocument/2006/docPropsVTypes"/>
</file>