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r>
        <w:rPr/>
        <w:t xml:space="preserve">  </w:t>
      </w:r>
      <w:br/>
      <w:r>
        <w:rPr/>
        <w:t xml:space="preserve">Schlanke konvexe Kunststoffleuchte für Wandmontage. Rettungszeichenleuchte mit steckbaren, Lösungsmittelfreien, innenliegenden Piktogrammset (links, rechts, unten, oben) standardmäßig im Lieferumfang enthalten. Gleichzeitig ohne Einsatz der Piktogramme als Sicherheitsleuchte mit enthaltener glasklarer Abdeckung zu verwenden. </w:t>
      </w:r>
      <w:br/>
      <w:r>
        <w:rPr/>
        <w:t xml:space="preserve">Gleichmäßige Ausleuchtung durch ausgerichteten und verchromten Reflektor. Geeignet für Dauer- oder Bereitschaftsschaltung. </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60 mm x 340 mm x 170 mm</w:t>
      </w:r>
    </w:p>
    <w:p>
      <w:pPr/>
    </w:p>
    <w:p>
      <w:pPr/>
      <w:r>
        <w:rPr/>
        <w:t xml:space="preserve">Montageart: Wandaufbau</w:t>
      </w:r>
    </w:p>
    <w:p>
      <w:pPr/>
      <w:r>
        <w:rPr/>
        <w:t xml:space="preserve">Schutzklasse: 2</w:t>
      </w:r>
    </w:p>
    <w:p>
      <w:pPr/>
      <w:r>
        <w:rPr/>
        <w:t xml:space="preserve">Schutzart (IP): IP 64</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Set</w:t>
      </w:r>
    </w:p>
    <w:p>
      <w:pPr/>
    </w:p>
    <w:p>
      <w:pPr/>
      <w:r>
        <w:rPr/>
        <w:t xml:space="preserve">Leistung Dauerbetrieb: 4,5 W W</w:t>
      </w:r>
    </w:p>
    <w:p>
      <w:pPr/>
      <w:r>
        <w:rPr/>
        <w:t xml:space="preserve">Leistung Bereitschaftsbetrieb: 0,35 W W</w:t>
      </w:r>
    </w:p>
    <w:p>
      <w:pPr/>
      <w:r>
        <w:rPr/>
        <w:t xml:space="preserve">Lichtstrom Notbetrieb: 150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KCW013SC-IP64</w:t>
      </w:r>
    </w:p>
    <w:p>
      <w:pPr/>
    </w:p>
    <w:p>
      <w:pPr/>
      <w:r>
        <w:rPr/>
        <w:t xml:space="preserve">Zubehör:</w:t>
      </w:r>
    </w:p>
    <w:p>
      <w:pPr/>
      <w:r>
        <w:rPr/>
        <w:t xml:space="preserve">Artikelnummer: BALL2, Ballschutzkorb (8W) 450x280x125mm inkl. Laschen RAL9010, für KCW, KL, LX, VX, PFW</w:t>
      </w:r>
    </w:p>
    <w:p>
      <w:pPr/>
      <w:r>
        <w:rPr/>
        <w:t xml:space="preserve">Artikelnummer: DWKCW, Deckenwinkel / Deckenhalterung für KC Wand</w:t>
      </w:r>
    </w:p>
    <w:p>
      <w:pPr/>
      <w:r>
        <w:rPr/>
        <w:t xml:space="preserve">Artikelnummer: KC-IP65, KC Dichtung IP65 EPDM</w:t>
      </w:r>
    </w:p>
    <w:p>
      <w:pPr/>
      <w:r>
        <w:rPr/>
        <w:t xml:space="preserve">Artikelnummer: KCER, KC-Einbaurahmen</w:t>
      </w:r>
    </w:p>
    <w:p>
      <w:pPr/>
      <w:r>
        <w:rPr/>
        <w:t xml:space="preserve">Artikelnummer: KCWFH, flexible Wandhalterung für KCW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E9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2026-07-29T10:33:25+02:00</dcterms:created>
  <dcterms:modified xsi:type="dcterms:W3CDTF">2026-07-29T10:33:25+02:00</dcterms:modified>
</cp:coreProperties>
</file>

<file path=docProps/custom.xml><?xml version="1.0" encoding="utf-8"?>
<Properties xmlns="http://schemas.openxmlformats.org/officeDocument/2006/custom-properties" xmlns:vt="http://schemas.openxmlformats.org/officeDocument/2006/docPropsVTypes"/>
</file>