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 Glas-Zylinder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Material: Aluminium Druckguss,Glas</w:t>
      </w:r>
    </w:p>
    <w:p>
      <w:pPr/>
      <w:r>
        <w:rPr/>
        <w:t xml:space="preserve">Farbe: Gelb</w:t>
      </w:r>
    </w:p>
    <w:p>
      <w:pPr/>
      <w:r>
        <w:rPr/>
        <w:t xml:space="preserve">Maße: 485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-20 °C bis 55 °C °C</w:t>
      </w:r>
    </w:p>
    <w:p>
      <w:pPr/>
      <w:r>
        <w:rPr/>
        <w:t xml:space="preserve">Zulässige Temperatur BS: -20 °C bis 55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11 W W</w:t>
      </w:r>
    </w:p>
    <w:p>
      <w:pPr/>
      <w:r>
        <w:rPr/>
        <w:t xml:space="preserve">Lichtstrom Notbetrieb: 1200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XGIU009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  <w:r>
        <w:rPr/>
        <w:t xml:space="preserve">Artikelnummer: X-KO002, Kettenösen (Paar) für XI/XM/XG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2026-10-24T05:31:03+02:00</dcterms:created>
  <dcterms:modified xsi:type="dcterms:W3CDTF">2026-10-24T05:31:03+02:00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