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Das RLED100 ist ein elektronisches Schaltnetzteil zum Betrieb von LED-Leuchtmitteln mit integrierter Einzelleuchtenüberwachung. Alle Schaltarten sind möglich. Es ist unter anderem vorgehen zum Einbau in Schalterdosen.</w:t>
      </w:r>
      <w:br/>
      <w:br/>
      <w:r>
        <w:rPr/>
        <w:t xml:space="preserve">Das RLED100 ist für den Einsatz an den Sicherheitsstromversorgungsanlagen vom Typ microControl plus, miniControl plus, midiControl plus und multiControl plus vorgesehen.</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73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2026-09-15T06:39:13+02:00</dcterms:created>
  <dcterms:modified xsi:type="dcterms:W3CDTF">2026-09-15T06:39:13+02:00</dcterms:modified>
</cp:coreProperties>
</file>

<file path=docProps/custom.xml><?xml version="1.0" encoding="utf-8"?>
<Properties xmlns="http://schemas.openxmlformats.org/officeDocument/2006/custom-properties" xmlns:vt="http://schemas.openxmlformats.org/officeDocument/2006/docPropsVTypes"/>
</file>