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RAL 7016</w:t>
      </w:r>
    </w:p>
    <w:p>
      <w:pPr/>
      <w:r>
        <w:rPr/>
        <w:t xml:space="preserve">Maße: 53 mm x 193 mm x 115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 W W</w:t>
      </w:r>
    </w:p>
    <w:p>
      <w:pPr/>
      <w:r>
        <w:rPr/>
        <w:t xml:space="preserve">Lichtstrom Notbetrieb: 420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WEF029-AZ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2026-08-21T07:35:18+02:00</dcterms:created>
  <dcterms:modified xsi:type="dcterms:W3CDTF">2026-08-21T07:35:18+02:00</dcterms:modified>
</cp:coreProperties>
</file>

<file path=docProps/custom.xml><?xml version="1.0" encoding="utf-8"?>
<Properties xmlns="http://schemas.openxmlformats.org/officeDocument/2006/custom-properties" xmlns:vt="http://schemas.openxmlformats.org/officeDocument/2006/docPropsVTypes"/>
</file>