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IP20 (für die Aufbauversion). Gehäuse aus Kunststoff (PC) und passivem Aluminiumkühler. Diffusor aus Kunststoff, opal. Betriebsgerät schaltbar oder DALI dimmbar, extern (integriert bei der Aufbauversion). Ausführung mit Casambi Bluetooth Steuerung verfügbar. DC Tauglichkeit auf Anfrage.</w:t>
      </w:r>
      <w:br/>
    </w:p>
    <w:p>
      <w:pPr/>
    </w:p>
    <w:p>
      <w:pPr/>
      <w:r>
        <w:rPr/>
        <w:t xml:space="preserve">Maße:</w:t>
      </w:r>
    </w:p>
    <w:p>
      <w:pPr/>
      <w:r>
        <w:rPr/>
        <w:t xml:space="preserve">Höhe: 260 mm</w:t>
      </w:r>
    </w:p>
    <w:p>
      <w:pPr/>
      <w:r>
        <w:rPr/>
        <w:t xml:space="preserve">Durchmesser: 172 mm</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2350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2026-05-09T09:05:44+02:00</dcterms:created>
  <dcterms:modified xsi:type="dcterms:W3CDTF">2026-05-09T09:05:44+02:00</dcterms:modified>
</cp:coreProperties>
</file>

<file path=docProps/custom.xml><?xml version="1.0" encoding="utf-8"?>
<Properties xmlns="http://schemas.openxmlformats.org/officeDocument/2006/custom-properties" xmlns:vt="http://schemas.openxmlformats.org/officeDocument/2006/docPropsVTypes"/>
</file>