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 Polycarbonat-Zylinder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 Druckguss,PC</w:t>
      </w:r>
    </w:p>
    <w:p>
      <w:pPr/>
      <w:r>
        <w:rPr/>
        <w:t xml:space="preserve">Farbe: RAL 5010</w:t>
      </w:r>
    </w:p>
    <w:p>
      <w:pPr/>
      <w:r>
        <w:rPr/>
        <w:t xml:space="preserve">Maße: 485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-20 °C bis 55 °C °C</w:t>
      </w:r>
    </w:p>
    <w:p>
      <w:pPr/>
      <w:r>
        <w:rPr/>
        <w:t xml:space="preserve">Zulässige Temperatur BS: -20 °C bis 55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11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1200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XPIU009ML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F132C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2026-09-13T05:31:42+02:00</dcterms:created>
  <dcterms:modified xsi:type="dcterms:W3CDTF">2026-09-13T05:31:42+02:00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