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  <w:r>
        <w:rPr/>
        <w:t xml:space="preserve">Das RLED100 ist ein elektronisches Schaltnetzteil zum Betrieb von LED-Leuchtmitteln mit integrierter Einzelleuchtenüberwachung. Alle Schaltarten sind möglich. Es ist unter anderem vorgehen zum Einbau in Schalterdosen.</w:t>
      </w:r>
      <w:br/>
      <w:br/>
      <w:r>
        <w:rPr/>
        <w:t xml:space="preserve">Das RLED100 ist für den Einsatz an den Sicherheitsstromversorgungsanlagen vom Typ microControl plus, miniControl plus, midiControl plus und multiControl plus vorgesehen.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88 mm x 88 mm x 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4,8 W W</w:t>
      </w:r>
    </w:p>
    <w:p>
      <w:pPr/>
      <w:r>
        <w:rPr/>
        <w:t xml:space="preserve">Leistung Bereitschaftsbetrieb: 0,7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EEQL039ML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818F49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2026-09-10T06:40:36+02:00</dcterms:created>
  <dcterms:modified xsi:type="dcterms:W3CDTF">2026-09-10T06:40:36+02:00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