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CoreCompact24</w:t>
      </w:r>
    </w:p>
    <w:p>
      <w:pPr/>
      <w:r>
        <w:rPr/>
        <w:t xml:space="preserve">Zentrales Sicherheitsstromversorgungssystem CC24 mit begrenzter Leistung (LPS) gem. EN 50171 für Sicherheitsbeleuchtungsanlagen nach DIN EN 50172 und Anlagen gemäß DIN VDE 0100-718, automatische Prüfeinrichtung gemäß DIN EN 62034</w:t>
      </w:r>
    </w:p>
    <w:p>
      <w:pPr/>
      <w:r>
        <w:rPr/>
        <w:t xml:space="preserve">• Kombinierte Schaltungsart für Bereitschafts-, Dauer- und geschaltete Dauerleuchten</w:t>
      </w:r>
    </w:p>
    <w:p>
      <w:pPr/>
      <w:r>
        <w:rPr/>
        <w:t xml:space="preserve">• Kontinuierliche und automatische Einzelleuchtenüberwachung zur Identifikation von Fehlern</w:t>
      </w:r>
    </w:p>
    <w:p>
      <w:pPr/>
      <w:r>
        <w:rPr/>
        <w:t xml:space="preserve">• Unveränderbare, ab Werk eindeutig vergebene, systemweit dargestellte Leuchtenidentifikation</w:t>
      </w:r>
    </w:p>
    <w:p>
      <w:pPr/>
      <w:r>
        <w:rPr/>
        <w:t xml:space="preserve">• Grundeinstellung der Anlage und Leuchten erfolgt automatisch über den Konfigurationsassistenten</w:t>
      </w:r>
    </w:p>
    <w:p>
      <w:pPr/>
      <w:r>
        <w:rPr/>
        <w:t xml:space="preserve">• Leuchten einzeln programmier- und dimmbar </w:t>
      </w:r>
    </w:p>
    <w:p>
      <w:pPr/>
      <w:r>
        <w:rPr/>
        <w:t xml:space="preserve">• Service- und Wartungsunterstützung durch Übermittlung von Live-Messdaten der Leuchten an die Anlage</w:t>
      </w:r>
    </w:p>
    <w:p>
      <w:pPr/>
      <w:r>
        <w:rPr/>
        <w:t xml:space="preserve">• Leuchten und System Update zentral über die Anlage möglich</w:t>
      </w:r>
    </w:p>
    <w:p>
      <w:pPr/>
      <w:r>
        <w:rPr/>
        <w:t xml:space="preserve">• Zeitpläne zur Steuerung von Funktionstests können programmiert werden</w:t>
      </w:r>
    </w:p>
    <w:p>
      <w:pPr/>
      <w:r>
        <w:rPr/>
        <w:t xml:space="preserve">• Mehrsprachige Menüführung in u.a. Deutsch, Englisch </w:t>
      </w:r>
    </w:p>
    <w:p>
      <w:pPr/>
      <w:r>
        <w:rPr/>
        <w:t xml:space="preserve">• Verwaltung, Steuerung und Überwachung von bis zu 20 Leuchten je Stromkreis</w:t>
      </w:r>
    </w:p>
    <w:p>
      <w:pPr/>
      <w:r>
        <w:rPr/>
        <w:t xml:space="preserve">• Statusinformationen des Systems im Front-Touch-Display</w:t>
      </w:r>
    </w:p>
    <w:p>
      <w:pPr/>
      <w:r>
        <w:rPr/>
        <w:t xml:space="preserve">• Web-Interface zur Visualisierung und Konfiguration</w:t>
      </w:r>
    </w:p>
    <w:p>
      <w:pPr/>
      <w:r>
        <w:rPr/>
        <w:t xml:space="preserve">• elektronisches Prüfbuch zur Erfassung aller Daten über einen Zeitraum &gt; 5 Jahre</w:t>
      </w:r>
    </w:p>
    <w:p>
      <w:pPr/>
      <w:r>
        <w:rPr/>
        <w:t xml:space="preserve">• 4 Stromkreise à max. 3,6A</w:t>
      </w:r>
    </w:p>
    <w:p>
      <w:pPr/>
      <w:r>
        <w:rPr/>
        <w:t xml:space="preserve">• maximale Anschlussleistung (AC-Betrieb) von 344 VA</w:t>
      </w:r>
    </w:p>
    <w:p>
      <w:pPr/>
      <w:r>
        <w:rPr/>
        <w:t xml:space="preserve">• 4x Meldeausgang (potentialfreier Wechselkontakt, max. 400V AC/125V DC, 6A, 1500VA)</w:t>
      </w:r>
    </w:p>
    <w:p>
      <w:pPr/>
      <w:r>
        <w:rPr/>
        <w:t xml:space="preserve">• 4x galvanisch getrennter Schalteingang (6-350V AC/DC), verpolungstolerant, frei programmierbar</w:t>
      </w:r>
    </w:p>
    <w:p>
      <w:pPr/>
      <w:r>
        <w:rPr/>
        <w:t xml:space="preserve">• 1x· integriertes Critical Circuit Interface Modul (CCIF) für potentialfreie Netzwächterschleife mit Überwachung auf Unterbrechung und Kurzschluss der Leitung</w:t>
      </w:r>
    </w:p>
    <w:p>
      <w:pPr/>
      <w:r>
        <w:rPr/>
        <w:t xml:space="preserve">• 1x Schaltschrank Innenbeleuchtung</w:t>
      </w:r>
    </w:p>
    <w:p>
      <w:pPr/>
      <w:r>
        <w:rPr/>
        <w:t xml:space="preserve">Zur Aufnahme von gasungsfreien und langlebigen Lithium-Eisenphosphat-Batterien</w:t>
      </w:r>
    </w:p>
    <w:p>
      <w:pPr/>
      <w:r>
        <w:rPr/>
        <w:t xml:space="preserve">Nennbetriebsdauer / maximale Anschlussleistung bei 20Ah Batterie: </w:t>
      </w:r>
    </w:p>
    <w:p>
      <w:pPr/>
      <w:r>
        <w:rPr/>
        <w:t xml:space="preserve">○	1h / max. 255W</w:t>
      </w:r>
    </w:p>
    <w:p>
      <w:pPr/>
      <w:r>
        <w:rPr/>
        <w:t xml:space="preserve">○	3h / max. 97W</w:t>
      </w:r>
    </w:p>
    <w:p>
      <w:pPr/>
      <w:r>
        <w:rPr/>
        <w:t xml:space="preserve">○	8h / max. 30W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abgeschottetem Elektronik- und Batteriefach </w:t>
      </w:r>
    </w:p>
    <w:p>
      <w:pPr/>
      <w:r>
        <w:rPr/>
        <w:t xml:space="preserve"> </w:t>
      </w:r>
    </w:p>
    <w:p>
      <w:pPr/>
      <w:r>
        <w:rPr/>
        <w:t xml:space="preserve">Abmessungen: H=450 mm, B=250 mm, T=230 mm</w:t>
      </w:r>
    </w:p>
    <w:p>
      <w:pPr/>
      <w:r>
        <w:rPr/>
        <w:t xml:space="preserve">Schutzart: Elektronikschrank IP 20</w:t>
      </w:r>
    </w:p>
    <w:p>
      <w:pPr/>
      <w:r>
        <w:rPr/>
        <w:t xml:space="preserve">Eingangsseite Schutzklasse I </w:t>
      </w:r>
    </w:p>
    <w:p>
      <w:pPr/>
      <w:r>
        <w:rPr/>
        <w:t xml:space="preserve">Ausgangsseite Schutzklasse III</w:t>
      </w:r>
    </w:p>
    <w:p>
      <w:pPr/>
      <w:r>
        <w:rPr/>
        <w:t xml:space="preserve">inkl. Wandbefestigung</w:t>
      </w:r>
    </w:p>
    <w:p>
      <w:pPr/>
      <w:r>
        <w:rPr/>
        <w:t xml:space="preserve">Außenlackierung: Strukturpulverlack</w:t>
      </w:r>
    </w:p>
    <w:p>
      <w:pPr/>
      <w:r>
        <w:rPr/>
        <w:t xml:space="preserve">Zur Konfiguration der Strangverteilung, Leitungslängen und Querschnitte steht ein Berechnungs- Tool zur Verfügung.</w:t>
      </w:r>
    </w:p>
    <w:p>
      <w:pPr/>
      <w:r>
        <w:rPr/>
        <w:t xml:space="preserve">Fabrikat: RP-Technik GmbH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2026-07-18T07:48:10+02:00</dcterms:created>
  <dcterms:modified xsi:type="dcterms:W3CDTF">2026-07-18T07:48:10+02:00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