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Zink-Druckguss</w:t>
      </w:r>
    </w:p>
    <w:p>
      <w:pPr/>
      <w:r>
        <w:rPr/>
        <w:t xml:space="preserve">Farbe: RAL 9003</w:t>
      </w:r>
    </w:p>
    <w:p>
      <w:pPr/>
      <w:r>
        <w:rPr/>
        <w:t xml:space="preserve">Maße: 104 mm x 104 mm x 39 mm</w:t>
      </w:r>
    </w:p>
    <w:p>
      <w:pPr/>
    </w:p>
    <w:p>
      <w:pPr/>
      <w:r>
        <w:rPr/>
        <w:t xml:space="preserve">Montageart: Deckenaufbau</w:t>
      </w:r>
    </w:p>
    <w:p>
      <w:pPr/>
      <w:r>
        <w:rPr/>
        <w:t xml:space="preserve">Schutzklasse: 3</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2,8 W W</w:t>
      </w:r>
    </w:p>
    <w:p>
      <w:pPr/>
      <w:r>
        <w:rPr/>
        <w:t xml:space="preserve">Leistung Bereitschaftsbetrieb: 0,4 W W</w:t>
      </w:r>
    </w:p>
    <w:p>
      <w:pPr/>
      <w:r>
        <w:rPr/>
        <w:t xml:space="preserve">Lichtstrom Notbetrieb: 240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EAQL529CC</w:t>
      </w:r>
    </w:p>
    <w:p>
      <w:pPr/>
    </w:p>
    <w:p>
      <w:pPr/>
      <w:r>
        <w:rPr/>
        <w:t xml:space="preserve">Zubehör:</w:t>
      </w:r>
    </w:p>
    <w:p>
      <w:pPr/>
      <w:r>
        <w:rPr/>
        <w:t xml:space="preserve">Artikelnummer: ILD-APA-02, IL-Aufputzadapter-02  Spritzguß, weiß  Maß D=100mm H=20mm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387A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2026-10-13T05:23:50+02:00</dcterms:created>
  <dcterms:modified xsi:type="dcterms:W3CDTF">2026-10-13T05:23:50+02:00</dcterms:modified>
</cp:coreProperties>
</file>

<file path=docProps/custom.xml><?xml version="1.0" encoding="utf-8"?>
<Properties xmlns="http://schemas.openxmlformats.org/officeDocument/2006/custom-properties" xmlns:vt="http://schemas.openxmlformats.org/officeDocument/2006/docPropsVTypes"/>
</file>