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zur Wand nach DIN EN 60598-1, DIN EN 60598-2-22 und DIN EN 1838. </w:t>
      </w:r>
      <w:br/>
      <w:r>
        <w:rPr/>
        <w:t xml:space="preserve">Rettungszeichen-Wandleuchte im quadratischen Format mit rahmenloser Haube und montagefreundlichem Bajonettverschluss</w:t>
      </w:r>
      <w:br/>
      <w:r>
        <w:rPr/>
        <w:t xml:space="preserve">Geeignet für Dauer- oder Bereitschaftsschaltung. </w:t>
      </w:r>
      <w:br/>
      <w:r>
        <w:rPr/>
        <w:t xml:space="preserve">Inklusive Piktogramm nach Vorgabe gemäß DIN EN ISO 7010 und DIN ISO 3864 (links, rechts, oben oder unten). Optional besteht die Möglichkeit die Leuchte für die Ausschilderung anderer Nebenräume zu kennzeichnen.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300 mm x 300 mm x 110 mm</w:t>
      </w:r>
    </w:p>
    <w:p>
      <w:pPr/>
    </w:p>
    <w:p>
      <w:pPr/>
      <w:r>
        <w:rPr/>
        <w:t xml:space="preserve">Montageart: Wandaufbau</w:t>
      </w:r>
    </w:p>
    <w:p>
      <w:pPr/>
      <w:r>
        <w:rPr/>
        <w:t xml:space="preserve">Schutzklasse: 2</w:t>
      </w:r>
    </w:p>
    <w:p>
      <w:pPr/>
      <w:r>
        <w:rPr/>
        <w:t xml:space="preserve">Schutzart (IP): IP 65</w:t>
      </w:r>
    </w:p>
    <w:p>
      <w:pPr/>
      <w:r>
        <w:rPr/>
        <w:t xml:space="preserve">Stoßfestigkeitsgrad IK: IK 4</w:t>
      </w:r>
    </w:p>
    <w:p>
      <w:pPr/>
      <w:r>
        <w:rPr/>
        <w:t xml:space="preserve">Zulässige Temperatur DS: 0 °C bis 35 °C °C</w:t>
      </w:r>
    </w:p>
    <w:p>
      <w:pPr/>
      <w:r>
        <w:rPr/>
        <w:t xml:space="preserve">Zulässige Temperatur BS: 0 °C bis 35 °C °C</w:t>
      </w:r>
    </w:p>
    <w:p>
      <w:pPr/>
      <w:r>
        <w:rPr/>
        <w:t xml:space="preserve">Erkennungsweite: 30m m</w:t>
      </w:r>
    </w:p>
    <w:p>
      <w:pPr/>
      <w:r>
        <w:rPr/>
        <w:t xml:space="preserve">Piktogramm: Einzeln n.A.</w:t>
      </w:r>
    </w:p>
    <w:p>
      <w:pPr/>
    </w:p>
    <w:p>
      <w:pPr/>
      <w:r>
        <w:rPr/>
        <w:t xml:space="preserve">Leistung Dauerbetrieb: 5,7 W W</w:t>
      </w:r>
    </w:p>
    <w:p>
      <w:pPr/>
      <w:r>
        <w:rPr/>
        <w:t xml:space="preserve">Leistung Bereitschaftsbetrieb: 0,8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LFPN3233.01-SET</w:t>
      </w:r>
    </w:p>
    <w:p>
      <w:pPr/>
    </w:p>
    <w:p>
      <w:pPr/>
      <w:r>
        <w:rPr/>
        <w:t xml:space="preserve">Artikelnummer: WFXW413WL</w:t>
      </w:r>
    </w:p>
    <w:p>
      <w:pPr/>
    </w:p>
    <w:p>
      <w:pPr/>
      <w:r>
        <w:rPr/>
        <w:t xml:space="preserve">Zubehör:</w:t>
      </w:r>
    </w:p>
    <w:p>
      <w:pPr/>
      <w:r>
        <w:rPr/>
        <w:t xml:space="preserve">Artikelnummer: LFP3233-SET-2AKKU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A8F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2026-07-15T06:01:45+02:00</dcterms:created>
  <dcterms:modified xsi:type="dcterms:W3CDTF">2026-07-15T06:01:45+02:00</dcterms:modified>
</cp:coreProperties>
</file>

<file path=docProps/custom.xml><?xml version="1.0" encoding="utf-8"?>
<Properties xmlns="http://schemas.openxmlformats.org/officeDocument/2006/custom-properties" xmlns:vt="http://schemas.openxmlformats.org/officeDocument/2006/docPropsVTypes"/>
</file>