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quadratische Zink-Druckgruß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Zink-Druckgruß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b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9003</w:t>
      </w:r>
    </w:p>
    <w:p>
      <w:pPr/>
      <w:r>
        <w:rPr/>
        <w:t xml:space="preserve">Maße: 104 mm x 104 mm x 39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1,9 W W</w:t>
      </w:r>
    </w:p>
    <w:p>
      <w:pPr/>
      <w:r>
        <w:rPr/>
        <w:t xml:space="preserve">Leistung Bereitschaftsbetrieb: 0,2 W W</w:t>
      </w:r>
    </w:p>
    <w:p>
      <w:pPr/>
      <w:r>
        <w:rPr/>
        <w:t xml:space="preserve">Lichtstrom Notbetrieb: 250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EAQL421SC</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EEAC1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2026-09-27T05:24:45+02:00</dcterms:created>
  <dcterms:modified xsi:type="dcterms:W3CDTF">2026-09-27T05:24:45+02:00</dcterms:modified>
</cp:coreProperties>
</file>

<file path=docProps/custom.xml><?xml version="1.0" encoding="utf-8"?>
<Properties xmlns="http://schemas.openxmlformats.org/officeDocument/2006/custom-properties" xmlns:vt="http://schemas.openxmlformats.org/officeDocument/2006/docPropsVTypes"/>
</file>