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runde Zink-Druckguss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Zink-Druckguss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7016</w:t>
      </w:r>
    </w:p>
    <w:p>
      <w:pPr/>
      <w:r>
        <w:rPr/>
        <w:t xml:space="preserve">Durchmesser: 104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30 °C °C</w:t>
      </w:r>
    </w:p>
    <w:p>
      <w:pPr/>
      <w:r>
        <w:rPr/>
        <w:t xml:space="preserve">Piktogramm: Nein</w:t>
      </w:r>
    </w:p>
    <w:p>
      <w:pPr/>
    </w:p>
    <w:p>
      <w:pPr/>
      <w:r>
        <w:rPr/>
        <w:t xml:space="preserve">Leistung Dauerbetrieb: 1,9 W W</w:t>
      </w:r>
    </w:p>
    <w:p>
      <w:pPr/>
      <w:r>
        <w:rPr/>
        <w:t xml:space="preserve">Leistung Bereitschaftsbetrieb: 0,2 W W</w:t>
      </w:r>
    </w:p>
    <w:p>
      <w:pPr/>
      <w:r>
        <w:rPr/>
        <w:t xml:space="preserve">Lichtstrom Notbetrieb: 125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EARL428SC-AZ</w:t>
      </w:r>
    </w:p>
    <w:p>
      <w:pPr/>
    </w:p>
    <w:p>
      <w:pPr/>
      <w:r>
        <w:rPr/>
        <w:t xml:space="preserve">Zubehör:</w:t>
      </w:r>
    </w:p>
    <w:p>
      <w:pPr/>
      <w:r>
        <w:rPr/>
        <w:t xml:space="preserve">Artikelnummer: ILD-APA-02, IL-Aufputzadapter-02  Spritzguß, weiß  Maß D=100mm H=20mm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231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2026-07-06T04:38:46+02:00</dcterms:created>
  <dcterms:modified xsi:type="dcterms:W3CDTF">2026-07-06T04:38:46+02:00</dcterms:modified>
</cp:coreProperties>
</file>

<file path=docProps/custom.xml><?xml version="1.0" encoding="utf-8"?>
<Properties xmlns="http://schemas.openxmlformats.org/officeDocument/2006/custom-properties" xmlns:vt="http://schemas.openxmlformats.org/officeDocument/2006/docPropsVTypes"/>
</file>