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quadratische Zink-Druckgruß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Zink-Druckgruß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Sie sorgt für eine gleichmäßige Lichtverteilung. </w:t>
      </w:r>
      <w:br/>
      <w:r>
        <w:rPr/>
        <w:t xml:space="preserve">Einsatzmöglichkeiten der R Linse sind:</w:t>
      </w:r>
      <w:br/>
      <w:r>
        <w:rPr/>
        <w:t xml:space="preserve">- Offene Bereiche, Fluchtwegkreuzungen</w:t>
      </w:r>
      <w:br/>
      <w:r>
        <w:rPr/>
        <w:t xml:space="preserve">- Leuchtenabstand bis 12m</w:t>
      </w:r>
      <w:br/>
      <w:br/>
      <w:r>
        <w:rPr/>
        <w:t xml:space="preserve">Die Abstrahlcharakteristik ist Rotationssymetrisch Rund. </w:t>
      </w:r>
      <w:br/>
      <w:r>
        <w:rPr/>
        <w:t xml:space="preserve">Die Spot-Linse sorgt für eine gleichmäßige Verteilung des Lichts in alle Richtungen bei Deckenhöhen 12m.</w:t>
      </w:r>
      <w:br/>
      <w:r>
        <w:rPr/>
        <w:t xml:space="preserve">Einsatzmöglichkeiten der S Linse sind:</w:t>
      </w:r>
      <w:br/>
      <w:r>
        <w:rPr/>
        <w:t xml:space="preserve">- Offene Bereiche, Fluchtwegkreuzungen</w:t>
      </w:r>
      <w:br/>
      <w:r>
        <w:rPr/>
        <w:t xml:space="preserve">- Hohe Räume mit Deckenhöhen bis 12m.</w:t>
      </w:r>
      <w:b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br/>
      <w:br/>
      <w:r>
        <w:rPr/>
        <w:t xml:space="preserve">Die Abstrahlcharakteristik ist Längs gerichtet. </w:t>
      </w:r>
      <w:br/>
      <w:r>
        <w:rPr/>
        <w:t xml:space="preserve">Die Speziallinse verteilt das Licht in zwei Hauptrichtungen</w:t>
      </w:r>
      <w:br/>
      <w:r>
        <w:rPr/>
        <w:t xml:space="preserve">Einsatzmöglichkeiten der H Linse sind:</w:t>
      </w:r>
      <w:br/>
      <w:r>
        <w:rPr/>
        <w:t xml:space="preserve">- Fluchtwege, Flure</w:t>
      </w:r>
      <w:br/>
      <w:r>
        <w:rPr/>
        <w:t xml:space="preserve">- Hohe Räume mit Deckenhöhen bis 16m</w:t>
      </w:r>
      <w:br/>
      <w:r>
        <w:rPr/>
        <w:t xml:space="preserve">- Leuchtenabstand von über 30m</w:t>
      </w:r>
      <w:br/>
      <w:br/>
      <w:b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RAL 7016</w:t>
      </w:r>
    </w:p>
    <w:p>
      <w:pPr/>
      <w:r>
        <w:rPr/>
        <w:t xml:space="preserve">Maße: 104 mm x 104 mm x 39 mm</w:t>
      </w:r>
    </w:p>
    <w:p>
      <w:pPr/>
    </w:p>
    <w:p>
      <w:pPr/>
      <w:r>
        <w:rPr/>
        <w:t xml:space="preserve">Montageart: Deckenaufbau</w:t>
      </w:r>
    </w:p>
    <w:p>
      <w:pPr/>
      <w:r>
        <w:rPr/>
        <w:t xml:space="preserve">Schutzklasse: 2</w:t>
      </w:r>
    </w:p>
    <w:p>
      <w:pPr/>
      <w:r>
        <w:rPr/>
        <w:t xml:space="preserve">Schutzart (IP): IP 40</w:t>
      </w:r>
    </w:p>
    <w:p>
      <w:pPr/>
      <w:r>
        <w:rPr/>
        <w:t xml:space="preserve">Stoßfestigkeitsgrad IK: IK ≥ 3</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1,9 W W</w:t>
      </w:r>
    </w:p>
    <w:p>
      <w:pPr/>
      <w:r>
        <w:rPr/>
        <w:t xml:space="preserve">Leistung Bereitschaftsbetrieb: 0,2 W W</w:t>
      </w:r>
    </w:p>
    <w:p>
      <w:pPr/>
      <w:r>
        <w:rPr/>
        <w:t xml:space="preserve">Lichtstrom Notbetrieb: 125 lm lm</w:t>
      </w:r>
    </w:p>
    <w:p>
      <w:pPr/>
    </w:p>
    <w:p>
      <w:pPr/>
      <w:r>
        <w:rPr/>
        <w:t xml:space="preserve">Eingangsspannung AC: 230 V V</w:t>
      </w:r>
    </w:p>
    <w:p>
      <w:pPr/>
      <w:r>
        <w:rPr/>
        <w:t xml:space="preserve">Anschlussquerschnitt: 2.5 mm² mm</w:t>
      </w:r>
    </w:p>
    <w:p>
      <w:pPr/>
    </w:p>
    <w:p>
      <w:pPr/>
      <w:r>
        <w:rPr/>
        <w:t xml:space="preserve">Batterie: LFPN3233.01, {{Produkt - BatteryPerformance - BatteryTechnology (P:17:110)}} Batterie</w:t>
      </w:r>
    </w:p>
    <w:p>
      <w:pPr/>
    </w:p>
    <w:p>
      <w:pPr/>
      <w:r>
        <w:rPr/>
        <w:t xml:space="preserve">Artikelnummer: EAQL428SC-AZ</w:t>
      </w:r>
    </w:p>
    <w:p>
      <w:pPr/>
    </w:p>
    <w:p>
      <w:pPr/>
      <w:r>
        <w:rPr/>
        <w:t xml:space="preserve">Zubehör:</w:t>
      </w:r>
    </w:p>
    <w:p>
      <w:pPr/>
      <w:r>
        <w:rPr/>
        <w:t xml:space="preserve">Artikelnummer: ILD-APA-02, IL-Aufputzadapter-02  Spritzguß, weiß  Maß D=100mm H=20mm</w:t>
      </w:r>
    </w:p>
    <w:p>
      <w:pPr/>
      <w:r>
        <w:rPr/>
        <w:t xml:space="preserve">Artikelnummer: LFPN3233.01, LiFePO4 3,2 V / 3,3 Ah,  Lithium-Eisen-Phosphat Akku mit NTC  Nicht geeignet für KM-EB-HP vor V42.15.15</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E571C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2026-07-26T07:15:23+02:00</dcterms:created>
  <dcterms:modified xsi:type="dcterms:W3CDTF">2026-07-26T07:15:23+02:00</dcterms:modified>
</cp:coreProperties>
</file>

<file path=docProps/custom.xml><?xml version="1.0" encoding="utf-8"?>
<Properties xmlns="http://schemas.openxmlformats.org/officeDocument/2006/custom-properties" xmlns:vt="http://schemas.openxmlformats.org/officeDocument/2006/docPropsVTypes"/>
</file>