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quadratische Zink-Druckgruß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Zink-Druckgruß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br/>
      <w:br/>
    </w:p>
    <w:p>
      <w:pPr/>
    </w:p>
    <w:p>
      <w:pPr/>
      <w:r>
        <w:rPr/>
        <w:t xml:space="preserve">Überwachung: </w:t>
      </w:r>
    </w:p>
    <w:p>
      <w:pPr/>
      <w:r>
        <w:rPr/>
        <w:t xml:space="preserve">Mit integriertem Überwachungsbaustein für den Betrieb an einer Überwachungseinrichtung vom Typ Wireless Basic</w:t>
      </w:r>
    </w:p>
    <w:p>
      <w:pPr>
        <w:numPr>
          <w:ilvl w:val="0"/>
          <w:numId w:val="2"/>
        </w:numPr>
      </w:pPr>
      <w:r>
        <w:rPr/>
        <w:t xml:space="preserve">Zeitsparende Konfiguration und Inbetriebnahme sowie Überwachung mittels Bluetooth per Android App</w:t>
      </w:r>
    </w:p>
    <w:p>
      <w:pPr>
        <w:numPr>
          <w:ilvl w:val="0"/>
          <w:numId w:val="2"/>
        </w:numPr>
      </w:pPr>
      <w:r>
        <w:rPr/>
        <w:t xml:space="preserve">Betrieb im Offline-Modus oder optional über LIGHTLINX® mit vielseitigen Cloud-Funktionen</w:t>
      </w:r>
    </w:p>
    <w:p>
      <w:pPr>
        <w:numPr>
          <w:ilvl w:val="0"/>
          <w:numId w:val="2"/>
        </w:numPr>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Manueller oder automatischer Funktionstest (Teststartzeit in der WirelessBasic App frei wählbar)</w:t>
      </w:r>
    </w:p>
    <w:p>
      <w:pPr>
        <w:numPr>
          <w:ilvl w:val="0"/>
          <w:numId w:val="2"/>
        </w:numPr>
      </w:pPr>
      <w:r>
        <w:rPr/>
        <w:t xml:space="preserve">Konfigurierbarer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7016</w:t>
      </w:r>
    </w:p>
    <w:p>
      <w:pPr/>
      <w:r>
        <w:rPr/>
        <w:t xml:space="preserve">Maße: 104 mm x 104 mm x 39 mm</w:t>
      </w:r>
    </w:p>
    <w:p>
      <w:pPr/>
    </w:p>
    <w:p>
      <w:pPr/>
      <w:r>
        <w:rPr/>
        <w:t xml:space="preserve">Montageart: Deckenaufbau</w:t>
      </w:r>
    </w:p>
    <w:p>
      <w:pPr/>
      <w:r>
        <w:rPr/>
        <w:t xml:space="preserve">Schutzklasse: 2</w:t>
      </w:r>
    </w:p>
    <w:p>
      <w:pPr/>
      <w:r>
        <w:rPr/>
        <w:t xml:space="preserve">Schutzart (IP): IP 40</w:t>
      </w:r>
    </w:p>
    <w:p>
      <w:pPr/>
      <w:r>
        <w:rPr/>
        <w:t xml:space="preserve">Stoßfestigkeitsgrad IK: IK ≥ 3</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2,3 W W</w:t>
      </w:r>
    </w:p>
    <w:p>
      <w:pPr/>
      <w:r>
        <w:rPr/>
        <w:t xml:space="preserve">Leistung Bereitschaftsbetrieb: 0,4 W W</w:t>
      </w:r>
    </w:p>
    <w:p>
      <w:pPr/>
      <w:r>
        <w:rPr/>
        <w:t xml:space="preserve">Lichtstrom Notbetrieb: 125 lm lm</w:t>
      </w:r>
    </w:p>
    <w:p>
      <w:pPr/>
    </w:p>
    <w:p>
      <w:pPr/>
      <w:r>
        <w:rPr/>
        <w:t xml:space="preserve">Eingangsspannung AC: 230 V V</w:t>
      </w:r>
    </w:p>
    <w:p>
      <w:pPr/>
      <w:r>
        <w:rPr/>
        <w:t xml:space="preserve">Anschlussquerschnitt: 2.5 mm² mm</w:t>
      </w:r>
    </w:p>
    <w:p>
      <w:pPr/>
    </w:p>
    <w:p>
      <w:pPr/>
      <w:r>
        <w:rPr/>
        <w:t xml:space="preserve">Batterie: LFPN3233.01, {{Produkt - BatteryPerformance - BatteryTechnology (P:17:110)}} Batterie</w:t>
      </w:r>
    </w:p>
    <w:p>
      <w:pPr/>
    </w:p>
    <w:p>
      <w:pPr/>
      <w:r>
        <w:rPr/>
        <w:t xml:space="preserve">Artikelnummer: EAQL428WB-AZ</w:t>
      </w:r>
    </w:p>
    <w:p>
      <w:pPr/>
    </w:p>
    <w:p>
      <w:pPr/>
      <w:r>
        <w:rPr/>
        <w:t xml:space="preserve">Zubehör:</w:t>
      </w:r>
    </w:p>
    <w:p>
      <w:pPr/>
      <w:r>
        <w:rPr/>
        <w:t xml:space="preserve">Artikelnummer: ILD-APA-02, IL-Aufputzadapter-02  Spritzguß, weiß  Maß D=100mm H=20mm</w:t>
      </w:r>
    </w:p>
    <w:p>
      <w:pPr/>
      <w:r>
        <w:rPr/>
        <w:t xml:space="preserve">Artikelnummer: LFPN3233.01, LiFePO4 3,2 V / 3,3 Ah,  Lithium-Eisen-Phosphat Akku mit NTC  Nicht geeignet für KM-EB-HP vor V42.15.15</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41A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2026-07-06T04:28:01+02:00</dcterms:created>
  <dcterms:modified xsi:type="dcterms:W3CDTF">2026-07-06T04:28:01+02:00</dcterms:modified>
</cp:coreProperties>
</file>

<file path=docProps/custom.xml><?xml version="1.0" encoding="utf-8"?>
<Properties xmlns="http://schemas.openxmlformats.org/officeDocument/2006/custom-properties" xmlns:vt="http://schemas.openxmlformats.org/officeDocument/2006/docPropsVTypes"/>
</file>