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r>
        <w:rPr/>
        <w:t xml:space="preserve">Das MLED500 ist ein elektronisches Schaltnetzteil zum Betrieb von LED-Leuchtmitteln mit integrierter Einzelleuchtenüberwachung, Leuchtencontroller, Netzüberwachung, Dimm- sowie Blinkfunktion. Alle Schaltarten sind möglich. Der Netzwächter erlaubt den Betrieb angeschlossener Leuchten in Bereitschaftsschaltung an einem Dauerlichtstromkreis: im Falle einer Störung der Allgemeinbeleuchtung werden sie automatisch aktiv.</w:t>
      </w:r>
      <w:br/>
      <w:br/>
      <w:r>
        <w:rPr/>
        <w:t xml:space="preserve">Als Verbraucher können LED-Leuchtmittel mit einer max. Leistung von 8W eingesetzt werden.Das MLED500 verfügt zudem über die Möglichkeit die Leuchtmittel im Netzbetrieb auf 30% bzw. 50% zu dimmen und im Notbetrieb eine Blinkfunktion mit erhöhter Signalisierungswirkung zu realisieren.</w:t>
      </w:r>
      <w:br/>
      <w:br/>
      <w:r>
        <w:rPr/>
        <w:t xml:space="preserve">Das MLED500 ist für den Einsatz an den Sicherheitsstromversorgungsanlagen vom Typ microControl plus, miniControl plus, midiControl plus und multiControl plus vorgesehen.</w:t>
      </w:r>
      <w:br/>
      <w:br/>
      <w:r>
        <w:rPr/>
        <w:t xml:space="preserve">MLED500-12 mit der Voreinstellung der Ausgangsspannung 12V max. 300mA</w:t>
      </w:r>
      <w:br/>
      <w:br/>
      <w:r>
        <w:rPr/>
        <w:t xml:space="preserve">MLED500-24 mit der Voreinstellung der Ausgangsspannung 24V max. 300mA</w:t>
      </w: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Kunststoff</w:t>
      </w:r>
    </w:p>
    <w:p>
      <w:pPr/>
      <w:r>
        <w:rPr/>
        <w:t xml:space="preserve">Farbe: RAL 9003</w:t>
      </w:r>
    </w:p>
    <w:p>
      <w:pPr/>
      <w:r>
        <w:rPr/>
        <w:t xml:space="preserve">Maße: 56.1 mm x 417.5 mm x 245.5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-15 °C bis 40 °C °C</w:t>
      </w:r>
    </w:p>
    <w:p>
      <w:pPr/>
      <w:r>
        <w:rPr/>
        <w:t xml:space="preserve">Zulässige Temperatur BS: -5 °C bis 55 °C °C</w:t>
      </w:r>
    </w:p>
    <w:p>
      <w:pPr/>
      <w:r>
        <w:rPr/>
        <w:t xml:space="preserve">Erkennungsweite: 40m m</w:t>
      </w:r>
    </w:p>
    <w:p>
      <w:pPr/>
      <w:r>
        <w:rPr/>
        <w:t xml:space="preserve">Piktogramm: Einzeln n.A.</w:t>
      </w:r>
    </w:p>
    <w:p>
      <w:pPr/>
    </w:p>
    <w:p>
      <w:pPr/>
      <w:r>
        <w:rPr/>
        <w:t xml:space="preserve">Leistung Dauerbetrieb: 4,6 W W</w:t>
      </w:r>
    </w:p>
    <w:p>
      <w:pPr/>
      <w:r>
        <w:rPr/>
        <w:t xml:space="preserve">Leistung Bereitschaftsbetrieb: 1,1 W W</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GABW009ML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F2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2026-09-05T05:06:27+02:00</dcterms:created>
  <dcterms:modified xsi:type="dcterms:W3CDTF">2026-09-05T05:06:27+02:00</dcterms:modified>
</cp:coreProperties>
</file>

<file path=docProps/custom.xml><?xml version="1.0" encoding="utf-8"?>
<Properties xmlns="http://schemas.openxmlformats.org/officeDocument/2006/custom-properties" xmlns:vt="http://schemas.openxmlformats.org/officeDocument/2006/docPropsVTypes"/>
</file>