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2,8 W W</w:t>
      </w:r>
    </w:p>
    <w:p>
      <w:pPr/>
      <w:r>
        <w:rPr/>
        <w:t xml:space="preserve">Leistung Bereitschaftsbetrieb: 0,4 W W</w:t>
      </w:r>
    </w:p>
    <w:p>
      <w:pPr/>
      <w:r>
        <w:rPr/>
        <w:t xml:space="preserve">Lichtstrom Notbetrieb: 165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GAMD509CC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BA7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2026-10-01T05:35:13+02:00</dcterms:created>
  <dcterms:modified xsi:type="dcterms:W3CDTF">2026-10-01T05:35:13+02:00</dcterms:modified>
</cp:coreProperties>
</file>

<file path=docProps/custom.xml><?xml version="1.0" encoding="utf-8"?>
<Properties xmlns="http://schemas.openxmlformats.org/officeDocument/2006/custom-properties" xmlns:vt="http://schemas.openxmlformats.org/officeDocument/2006/docPropsVTypes"/>
</file>