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Zink-Druckguss Scheibenleuchte nach DIN EN60598-1, DIN EN 60598-2-22 und DIN EN 1838.</w:t>
      </w:r>
      <w:br/>
      <w:br/>
      <w:r>
        <w:rPr/>
        <w:t xml:space="preserve">German Design Award 2018 prämierte Zink-Druckguss LED Scheibenleuchte für Deckeneinbaumontage mit Pendelabhängung. </w:t>
      </w:r>
      <w:br/>
      <w:br/>
      <w:r>
        <w:rPr/>
        <w:t xml:space="preserve">Nüchterne und klare Formensprache aller A-Serien Leuchtenvarianten zur Integration in jeden Gebäudetyp. Der modulare praktische Aufbau der A-Serie verspricht einfachste Montage bei allen Varianten. Das Design ist für jegliche Montageart perfekt aufeinander angepasst. </w:t>
      </w:r>
      <w:br/>
      <w:br/>
      <w:r>
        <w:rPr/>
        <w:t xml:space="preserve">Eigenschaften:</w:t>
      </w:r>
      <w:br/>
      <w:r>
        <w:rPr/>
        <w:t xml:space="preserve">- Mechanisch robust und korrosionsbeständig</w:t>
      </w:r>
      <w:br/>
      <w:r>
        <w:rPr/>
        <w:t xml:space="preserve">- Pulverbeschichtete Oberfläche</w:t>
      </w:r>
      <w:br/>
      <w:r>
        <w:rPr/>
        <w:t xml:space="preserve">- Exakte Kanten und gerade Linien</w:t>
      </w:r>
      <w:br/>
      <w:r>
        <w:rPr/>
        <w:t xml:space="preserve">- Keine Schweißnähte und Biegekanten</w:t>
      </w:r>
      <w:br/>
      <w:r>
        <w:rPr/>
        <w:t xml:space="preserve">- Pendelstab quadratisch 125 mm frei kürzbar</w:t>
      </w:r>
      <w:br/>
      <w:r>
        <w:rPr/>
        <w:t xml:space="preserve">- LED Spannungsversorgung erfolgt im Pendel</w:t>
      </w:r>
      <w:br/>
      <w:r>
        <w:rPr/>
        <w:t xml:space="preserve">- Befestigung des Piktogramms lösungsmittelfrei</w:t>
      </w:r>
      <w:br/>
      <w:r>
        <w:rPr/>
        <w:t xml:space="preserve">- Scheibe mit polierten Kanten und durchgängigem, nicht sichtbarem Piktogrammhalter</w:t>
      </w:r>
      <w:br/>
      <w:r>
        <w:rPr/>
        <w:t xml:space="preserve">- Montagegehäuse bei allen A-Serienvarianten identisch</w:t>
      </w:r>
      <w:br/>
      <w:br/>
      <w:r>
        <w:rPr/>
        <w:t xml:space="preserve">Geeignet für Dauer- oder Bereitschaftsschaltung. Planungssicherheit durch werkzeuglosen, variablen Einsatz der Piktogramme vor Ort. Piktogramme gemäß DIN EN ISO 7010 und DIN ISO 3864 (links, rechts, unten, oben) standardmäßig im Lieferumfang enthalten.  </w:t>
      </w:r>
    </w:p>
    <w:p>
      <w:pPr/>
    </w:p>
    <w:p>
      <w:pPr/>
      <w:r>
        <w:rPr/>
        <w:t xml:space="preserve">Überwachung: </w:t>
      </w:r>
    </w:p>
    <w:p>
      <w:pPr/>
      <w:r>
        <w:rPr/>
        <w:t xml:space="preserve">Ausführung mit automatischem Prüfsystem gemäß DIN EN 62034 Typ S inkl. Test-Taster SelfControl:</w:t>
      </w:r>
    </w:p>
    <w:p>
      <w:pPr>
        <w:numPr>
          <w:ilvl w:val="0"/>
          <w:numId w:val="2"/>
        </w:numPr>
      </w:pPr>
      <w:r>
        <w:rPr/>
        <w:t xml:space="preserve">Testergebnisse mit Störungsanalyse (Leuchtmittel, Lade- und Batteriekreis) sowie Statusanzeigen (Betrieb, Funktionstest, Betriebsdauertest) über 3 farbige LEDs</w:t>
      </w:r>
    </w:p>
    <w:p>
      <w:pPr>
        <w:numPr>
          <w:ilvl w:val="0"/>
          <w:numId w:val="2"/>
        </w:numPr>
      </w:pPr>
      <w:r>
        <w:rPr/>
        <w:t xml:space="preserve">Automatischer Funktionstest (wöchentlich)</w:t>
      </w:r>
    </w:p>
    <w:p>
      <w:pPr>
        <w:numPr>
          <w:ilvl w:val="0"/>
          <w:numId w:val="2"/>
        </w:numPr>
      </w:pPr>
      <w:r>
        <w:rPr/>
        <w:t xml:space="preserve">Automatischer Betriebsdauertest (alle 12 Monate)</w:t>
      </w:r>
    </w:p>
    <w:p>
      <w:pPr>
        <w:numPr>
          <w:ilvl w:val="0"/>
          <w:numId w:val="2"/>
        </w:numPr>
      </w:pPr>
      <w:r>
        <w:rPr/>
        <w:t xml:space="preserve">Automatische Ladeüberwachung</w:t>
      </w:r>
    </w:p>
    <w:p>
      <w:pPr>
        <w:numPr>
          <w:ilvl w:val="0"/>
          <w:numId w:val="2"/>
        </w:numPr>
      </w:pPr>
      <w:r>
        <w:rPr/>
        <w:t xml:space="preserve">Tiefentladeschutz mit Wiedereinschaltsperre</w:t>
      </w:r>
    </w:p>
    <w:p>
      <w:pPr>
        <w:numPr>
          <w:ilvl w:val="0"/>
          <w:numId w:val="2"/>
        </w:numPr>
      </w:pPr>
      <w:r>
        <w:rPr/>
        <w:t xml:space="preserve">Leerlauf- und Kurzschlussabschaltung des Wechselrichters</w:t>
      </w:r>
    </w:p>
    <w:p>
      <w:pPr/>
      <w:r>
        <w:rPr/>
        <w:t xml:space="preserve">Material: Zink-Druckguss</w:t>
      </w:r>
    </w:p>
    <w:p>
      <w:pPr/>
      <w:r>
        <w:rPr/>
        <w:t xml:space="preserve">Farbe: RAL 7016</w:t>
      </w:r>
    </w:p>
    <w:p>
      <w:pPr/>
      <w:r>
        <w:rPr/>
        <w:t xml:space="preserve">Maße: 79 mm x 241 mm x 159 mm</w:t>
      </w:r>
    </w:p>
    <w:p>
      <w:pPr/>
    </w:p>
    <w:p>
      <w:pPr/>
      <w:r>
        <w:rPr/>
        <w:t xml:space="preserve">Montageart: Deckeneinbau-Pendel</w:t>
      </w:r>
    </w:p>
    <w:p>
      <w:pPr/>
      <w:r>
        <w:rPr/>
        <w:t xml:space="preserve">Schutzklasse: 2</w:t>
      </w:r>
    </w:p>
    <w:p>
      <w:pPr/>
      <w:r>
        <w:rPr/>
        <w:t xml:space="preserve">Schutzart (IP): IP 20</w:t>
      </w:r>
    </w:p>
    <w:p>
      <w:pPr/>
      <w:r>
        <w:rPr/>
        <w:t xml:space="preserve">Stoßfestigkeitsgrad IK: IK ≥ 3</w:t>
      </w:r>
    </w:p>
    <w:p>
      <w:pPr/>
      <w:r>
        <w:rPr/>
        <w:t xml:space="preserve">Zulässige Temperatur DS: -5 °C bis 40 °C °C</w:t>
      </w:r>
    </w:p>
    <w:p>
      <w:pPr/>
      <w:r>
        <w:rPr/>
        <w:t xml:space="preserve">Zulässige Temperatur BS: -5 °C bis 40 °C °C</w:t>
      </w:r>
    </w:p>
    <w:p>
      <w:pPr/>
      <w:r>
        <w:rPr/>
        <w:t xml:space="preserve">Erkennungsweite: 22m m</w:t>
      </w:r>
    </w:p>
    <w:p>
      <w:pPr/>
      <w:r>
        <w:rPr/>
        <w:t xml:space="preserve">Piktogramm: Set</w:t>
      </w:r>
    </w:p>
    <w:p>
      <w:pPr/>
    </w:p>
    <w:p>
      <w:pPr/>
      <w:r>
        <w:rPr/>
        <w:t xml:space="preserve">Leistung Dauerbetrieb: 3,3 W W</w:t>
      </w:r>
    </w:p>
    <w:p>
      <w:pPr/>
      <w:r>
        <w:rPr/>
        <w:t xml:space="preserve">Leistung Bereitschaftsbetrieb: 0,9 W W</w:t>
      </w:r>
    </w:p>
    <w:p>
      <w:pPr/>
      <w:r>
        <w:rPr/>
        <w:t xml:space="preserve">Lichtstrom Notbetrieb: 180 lm lm</w:t>
      </w:r>
    </w:p>
    <w:p>
      <w:pPr/>
    </w:p>
    <w:p>
      <w:pPr/>
      <w:r>
        <w:rPr/>
        <w:t xml:space="preserve">Eingangsspannung AC: 230 V V</w:t>
      </w:r>
    </w:p>
    <w:p>
      <w:pPr/>
      <w:r>
        <w:rPr/>
        <w:t xml:space="preserve">Anschlussquerschnitt: 2,5 mm² mm</w:t>
      </w:r>
    </w:p>
    <w:p>
      <w:pPr/>
    </w:p>
    <w:p>
      <w:pPr/>
      <w:r>
        <w:rPr/>
        <w:t xml:space="preserve">Batterie: LFPN3212.01-SET</w:t>
      </w:r>
    </w:p>
    <w:p>
      <w:pPr/>
    </w:p>
    <w:p>
      <w:pPr/>
      <w:r>
        <w:rPr/>
        <w:t xml:space="preserve">Artikelnummer: AMCP401SC-AZ</w:t>
      </w:r>
    </w:p>
    <w:p>
      <w:pPr/>
    </w:p>
    <w:p>
      <w:pPr/>
      <w:r>
        <w:rPr/>
        <w:t xml:space="preserve">Zubehör:</w:t>
      </w:r>
    </w:p>
    <w:p>
      <w:pPr/>
      <w:r>
        <w:rPr/>
        <w:t xml:space="preserve">Artikelnummer: AM-XBE, A-Serie Betoneinputzkasten  für AMC, AMR, AXC, AXR</w:t>
      </w:r>
    </w:p>
    <w:p>
      <w:pPr/>
      <w:r>
        <w:rPr/>
        <w:t xml:space="preserve">Artikelnummer: AM-X-PKG</w:t>
      </w:r>
    </w:p>
    <w:p>
      <w:pPr/>
    </w:p>
    <w:p>
      <w:pPr/>
      <w:r>
        <w:rPr/>
        <w:t xml:space="preserve">Fabrikat: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653D61CA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2026-10-15T06:35:34+02:00</dcterms:created>
  <dcterms:modified xsi:type="dcterms:W3CDTF">2026-10-15T06:35:34+02:00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