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Edelstahl</w:t>
      </w:r>
    </w:p>
    <w:p>
      <w:pPr/>
      <w:r>
        <w:rPr/>
        <w:t xml:space="preserve">Maße: 20 mm x 161 mm x 107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3,3 W W</w:t>
      </w:r>
    </w:p>
    <w:p>
      <w:pPr/>
      <w:r>
        <w:rPr/>
        <w:t xml:space="preserve">Leistung Bereitschaftsbetrieb: 0,9 W W</w:t>
      </w:r>
    </w:p>
    <w:p>
      <w:pPr/>
      <w:r>
        <w:rPr/>
        <w:t xml:space="preserve">Lichtstrom Notbetrieb: 210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WEF423SC-E</w:t>
      </w:r>
    </w:p>
    <w:p>
      <w:pPr/>
    </w:p>
    <w:p>
      <w:pPr/>
      <w:r>
        <w:rPr/>
        <w:t xml:space="preserve">Zubehör:</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18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2026-07-10T06:39:22+02:00</dcterms:created>
  <dcterms:modified xsi:type="dcterms:W3CDTF">2026-07-10T06:39:22+02:00</dcterms:modified>
</cp:coreProperties>
</file>

<file path=docProps/custom.xml><?xml version="1.0" encoding="utf-8"?>
<Properties xmlns="http://schemas.openxmlformats.org/officeDocument/2006/custom-properties" xmlns:vt="http://schemas.openxmlformats.org/officeDocument/2006/docPropsVTypes"/>
</file>