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Installations-Doppeldosen. Die Zink-Druckguss-Blende wird ohne von außen sichtbare Befestigung arretiert. Die in der Linse eingebrachte Status-LED integriert sich in die Gehäuseharmonie.</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9003</w:t>
      </w:r>
    </w:p>
    <w:p>
      <w:pPr/>
      <w:r>
        <w:rPr/>
        <w:t xml:space="preserve">Maße: 166 mm x 21 mm x 106 mm</w:t>
      </w:r>
    </w:p>
    <w:p>
      <w:pPr/>
    </w:p>
    <w:p>
      <w:pPr/>
      <w:r>
        <w:rPr/>
        <w:t xml:space="preserve">Montageart: Wandeinbau</w:t>
      </w:r>
    </w:p>
    <w:p>
      <w:pPr/>
      <w:r>
        <w:rPr/>
        <w:t xml:space="preserve">Schutzklasse: 2</w:t>
      </w:r>
    </w:p>
    <w:p>
      <w:pPr/>
      <w:r>
        <w:rPr/>
        <w:t xml:space="preserve">Schutzart (IP): IP 20</w:t>
      </w:r>
    </w:p>
    <w:p>
      <w:pPr/>
      <w:r>
        <w:rPr/>
        <w:t xml:space="preserve">Stoßfestigkeitsgrad IK: IK 7</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3,3 W W</w:t>
      </w:r>
    </w:p>
    <w:p>
      <w:pPr/>
      <w:r>
        <w:rPr/>
        <w:t xml:space="preserve">Leistung Bereitschaftsbetrieb: 0,9 W W</w:t>
      </w:r>
    </w:p>
    <w:p>
      <w:pPr/>
      <w:r>
        <w:rPr/>
        <w:t xml:space="preserve">Lichtstrom Notbetrieb: 210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WEF421SC</w:t>
      </w:r>
    </w:p>
    <w:p>
      <w:pPr/>
    </w:p>
    <w:p>
      <w:pPr/>
      <w:r>
        <w:rPr/>
        <w:t xml:space="preserve">Zubehör:</w:t>
      </w:r>
    </w:p>
    <w:p>
      <w:pPr/>
      <w:r>
        <w:rPr/>
        <w:t xml:space="preserve">Artikelnummer: LFP3216-SET-2AKKU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D513E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2026-10-01T06:46:29+02:00</dcterms:created>
  <dcterms:modified xsi:type="dcterms:W3CDTF">2026-10-01T06:46:29+02:00</dcterms:modified>
</cp:coreProperties>
</file>

<file path=docProps/custom.xml><?xml version="1.0" encoding="utf-8"?>
<Properties xmlns="http://schemas.openxmlformats.org/officeDocument/2006/custom-properties" xmlns:vt="http://schemas.openxmlformats.org/officeDocument/2006/docPropsVTypes"/>
</file>