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-15 °C bis 40 °C °C</w:t></w:r></w:p><w:p><w:pPr/><w:r><w:rPr/><w:t xml:space="preserve">Zulässige Temperatur BS: -15 °C bis 40 °C °C</w:t></w:r></w:p><w:p><w:pPr/><w:r><w:rPr/><w:t xml:space="preserve">Erkennungsweite: 20m m</w:t></w:r></w:p><w:p><w:pPr/><w:r><w:rPr/><w:t xml:space="preserve">Piktogramm: Set</w:t></w:r></w:p><w:p><w:pPr/></w:p><w:p><w:pPr/><w:r><w:rPr/><w:t xml:space="preserve">Artikelnummer: PMW403WL-TT</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71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2026-08-04T07:53:47+02:00</dcterms:created>
  <dcterms:modified xsi:type="dcterms:W3CDTF">2026-08-04T07:53:47+02:00</dcterms:modified>
</cp:coreProperties>
</file>

<file path=docProps/custom.xml><?xml version="1.0" encoding="utf-8"?>
<Properties xmlns="http://schemas.openxmlformats.org/officeDocument/2006/custom-properties" xmlns:vt="http://schemas.openxmlformats.org/officeDocument/2006/docPropsVTypes"/>
</file>