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Artikelnummer: KMB411WB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  <w:r>
        <w:rPr/>
        <w:t xml:space="preserve">Artikelnummer: LFPN3216.01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ACA0B4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2026-10-24T05:59:50+02:00</dcterms:created>
  <dcterms:modified xsi:type="dcterms:W3CDTF">2026-10-24T05:59:50+02:00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