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gem. DIN EN 60598-1, DIN EN 60598-2-22 und DIN EN 1838. </w:t>
      </w:r>
      <w:br/>
      <w:r>
        <w:rPr/>
        <w:t xml:space="preserve">  </w:t>
      </w:r>
      <w:br/>
      <w:r>
        <w:rPr/>
        <w:t xml:space="preserve">Schlanke, elegante, konvexe, zum Betrachter geneigte Kunststoffleuchte, die sich nach unten stufenlos symmetrisch verjüngt. Für Universalmontage (Wand/Decke/Deckeneinbau*/Ausleger*). Leuchte zur einfachsten Montage aus nur 3 Teilen bestehend. Werkzeuglos auf integriertem Decken- bzw. Wandschnellmontagesystem montierbar. Netzspannungsfrei bei Demontage der Leuchte. Geeignet für Dauer- oder Bereitschaftsschaltung. Planungssicherheit durch werkzeuglosen, variablen Einsatz der Piktogramme vor Ort. Piktogrammset (links, rechts, unten, oben) standardmäßig im Lieferumfang enthalten. </w:t>
      </w:r>
      <w:br/>
      <w:br/>
      <w:r>
        <w:rPr/>
        <w:t xml:space="preserve">*mit zusätzlichem Adapter</w:t>
      </w:r>
      <w:br/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Kunststoff</w:t>
      </w:r>
    </w:p>
    <w:p>
      <w:pPr/>
      <w:r>
        <w:rPr/>
        <w:t xml:space="preserve">Farbe: RAL 9005</w:t>
      </w:r>
    </w:p>
    <w:p>
      <w:pPr/>
      <w:r>
        <w:rPr/>
        <w:t xml:space="preserve">Maße: 34 mm x 250 mm x 174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43</w:t>
      </w:r>
    </w:p>
    <w:p>
      <w:pPr/>
      <w:r>
        <w:rPr/>
        <w:t xml:space="preserve">Stoßfestigkeitsgrad IK: IK 3</w:t>
      </w:r>
    </w:p>
    <w:p>
      <w:pPr/>
      <w:r>
        <w:rPr/>
        <w:t xml:space="preserve">Zulässige Temperatur DS: -5 °C bis 35 °C °C</w:t>
      </w:r>
    </w:p>
    <w:p>
      <w:pPr/>
      <w:r>
        <w:rPr/>
        <w:t xml:space="preserve">Zulässige Temperatur BS: -5 °C bis 35 °C °C</w:t>
      </w:r>
    </w:p>
    <w:p>
      <w:pPr/>
      <w:r>
        <w:rPr/>
        <w:t xml:space="preserve">Erkennungsweite: 24m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3,9 W W</w:t>
      </w:r>
    </w:p>
    <w:p>
      <w:pPr/>
      <w:r>
        <w:rPr/>
        <w:t xml:space="preserve">Leistung Bereitschaftsbetrieb: 1,5 W W</w:t>
      </w:r>
    </w:p>
    <w:p>
      <w:pPr/>
      <w:r>
        <w:rPr/>
        <w:t xml:space="preserve">Lichtstrom Notbetrieb: 85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LFPN3233.01, {{Produkt - BatteryPerformance - BatteryTechnology (P:17:110)}} Batterie</w:t>
      </w:r>
    </w:p>
    <w:p>
      <w:pPr/>
    </w:p>
    <w:p>
      <w:pPr/>
      <w:r>
        <w:rPr/>
        <w:t xml:space="preserve">Artikelnummer: KMU418WL-SW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DSA, Seilaufhängung (Standardlänge 1,5m)</w:t>
      </w:r>
    </w:p>
    <w:p>
      <w:pPr/>
      <w:r>
        <w:rPr/>
        <w:t xml:space="preserve">Artikelnummer: 2PSW-EB, Doppel - Pendel Schwarz RAL 9005 500mm  vorverdrahtet 4-adrig</w:t>
      </w:r>
    </w:p>
    <w:p>
      <w:pPr/>
      <w:r>
        <w:rPr/>
        <w:t xml:space="preserve">Artikelnummer: KME-SW, Einbaurahmen ohne Prüftaster (ZBA) - ABS  schwarz  für KM, KSU, KSC, KMB</w:t>
      </w:r>
    </w:p>
    <w:p>
      <w:pPr/>
      <w:r>
        <w:rPr/>
        <w:t xml:space="preserve">Artikelnummer: AWKSU, Wandausleger kurz 60x47mm, strukturweiß  passend für KSU, KMU</w:t>
      </w:r>
    </w:p>
    <w:p>
      <w:pPr/>
      <w:r>
        <w:rPr/>
        <w:t xml:space="preserve">Artikelnummer: KMBE, Betoneinputzkasten  für KME</w:t>
      </w:r>
    </w:p>
    <w:p>
      <w:pPr/>
      <w:r>
        <w:rPr/>
        <w:t xml:space="preserve">Artikelnummer: BALLPLX-KMU.01, Ballschutzhaube 380x280x60mm inkl. Laschen  (Innenmaß 300x200x50mm) Plexiglas klar für  KS, KMU, ASMU PMMA vergütet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66C8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2026-09-11T05:56:08+02:00</dcterms:created>
  <dcterms:modified xsi:type="dcterms:W3CDTF">2026-09-11T05:56:08+02:00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