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Schienensysteme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35 °C °C</w:t>
      </w:r>
    </w:p>
    <w:p>
      <w:pPr/>
      <w:r>
        <w:rPr/>
        <w:t xml:space="preserve">Zulässige Temperatur BS: -5 °C bis 35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1 W W</w:t>
      </w:r>
    </w:p>
    <w:p>
      <w:pPr/>
      <w:r>
        <w:rPr/>
        <w:t xml:space="preserve">Lichtstrom Notbetrieb: 190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LFPN3216.01</w:t>
      </w:r>
    </w:p>
    <w:p>
      <w:pPr/>
    </w:p>
    <w:p>
      <w:pPr/>
      <w:r>
        <w:rPr/>
        <w:t xml:space="preserve">Artikelnummer: KMU411SC-3P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LFP3233.01, LiFePO4 3,2 V / 3,3 Ah,  Lithium-Eisen-Phosphat Akku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1284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2026-09-11T05:49:39+02:00</dcterms:created>
  <dcterms:modified xsi:type="dcterms:W3CDTF">2026-09-11T05:49:39+02:00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