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Rettungszeichenleuchte gem. DIN EN 60598-1, DIN EN 60598-2-22 und DIN EN 1838. </w:t>
      </w:r>
      <w:br/>
      <w:r>
        <w:rPr/>
        <w:t xml:space="preserve">  </w:t>
      </w:r>
      <w:br/>
      <w:r>
        <w:rPr/>
        <w:t xml:space="preserve">Schlanke, elegante, konvexe, zum Betrachter geneigte Kunststoffleuchte, die sich nach unten stufenlos symmetrisch verjüngt. Für Universalmontage (Wand/Decke/Deckeneinbau*/Ausleger*). Leuchte zur einfachsten Montage aus nur 3 Teilen bestehend. Werkzeuglos auf integriertem Decken- bzw. Wandschnellmontagesystem montierbar. Netzspannungsfrei bei Demontage der Leuchte. Geeignet für Dauer- oder Bereitschaftsschaltung. Planungssicherheit durch werkzeuglosen, variablen Einsatz der Piktogramme vor Ort. Piktogrammset (links, rechts, unten, oben) standardmäßig im Lieferumfang enthalten. </w:t>
      </w:r>
      <w:br/>
      <w:br/>
      <w:r>
        <w:rPr/>
        <w:t xml:space="preserve">*mit zusätzlichem Adapter</w:t>
      </w:r>
      <w:br/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Kunststoff</w:t>
      </w:r>
    </w:p>
    <w:p>
      <w:pPr/>
      <w:r>
        <w:rPr/>
        <w:t xml:space="preserve">Farbe: RAL 9003</w:t>
      </w:r>
    </w:p>
    <w:p>
      <w:pPr/>
      <w:r>
        <w:rPr/>
        <w:t xml:space="preserve">Maße: 34 mm x 250 mm x 174 mm</w:t>
      </w:r>
    </w:p>
    <w:p>
      <w:pPr/>
    </w:p>
    <w:p>
      <w:pPr/>
      <w:r>
        <w:rPr/>
        <w:t xml:space="preserve">Montageart: Schienensysteme</w:t>
      </w:r>
    </w:p>
    <w:p>
      <w:pPr/>
      <w:r>
        <w:rPr/>
        <w:t xml:space="preserve">Schutzklasse: 2</w:t>
      </w:r>
    </w:p>
    <w:p>
      <w:pPr/>
      <w:r>
        <w:rPr/>
        <w:t xml:space="preserve">Schutzart (IP): IP 43</w:t>
      </w:r>
    </w:p>
    <w:p>
      <w:pPr/>
      <w:r>
        <w:rPr/>
        <w:t xml:space="preserve">Stoßfestigkeitsgrad IK: IK 3</w:t>
      </w:r>
    </w:p>
    <w:p>
      <w:pPr/>
      <w:r>
        <w:rPr/>
        <w:t xml:space="preserve">Zulässige Temperatur DS: -5 °C bis 35 °C °C</w:t>
      </w:r>
    </w:p>
    <w:p>
      <w:pPr/>
      <w:r>
        <w:rPr/>
        <w:t xml:space="preserve">Zulässige Temperatur BS: -5 °C bis 35 °C °C</w:t>
      </w:r>
    </w:p>
    <w:p>
      <w:pPr/>
      <w:r>
        <w:rPr/>
        <w:t xml:space="preserve">Erkennungsweite: 24m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3,9 W W</w:t>
      </w:r>
    </w:p>
    <w:p>
      <w:pPr/>
      <w:r>
        <w:rPr/>
        <w:t xml:space="preserve">Leistung Bereitschaftsbetrieb: 1,5 W W</w:t>
      </w:r>
    </w:p>
    <w:p>
      <w:pPr/>
      <w:r>
        <w:rPr/>
        <w:t xml:space="preserve">Lichtstrom Notbetrieb: 190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LFPN3216.01</w:t>
      </w:r>
    </w:p>
    <w:p>
      <w:pPr/>
    </w:p>
    <w:p>
      <w:pPr/>
      <w:r>
        <w:rPr/>
        <w:t xml:space="preserve">Artikelnummer: KMU411WL-3P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LFP3233.01, LiFePO4 3,2 V / 3,3 Ah,  Lithium-Eisen-Phosphat Akku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6FFC987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2026-10-01T05:53:06+02:00</dcterms:created>
  <dcterms:modified xsi:type="dcterms:W3CDTF">2026-10-01T05:53:06+02:00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