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250 V V</w:t>
      </w:r>
    </w:p>
    <w:p>
      <w:pPr/>
      <w:r>
        <w:rPr/>
        <w:t xml:space="preserve">Anschlussquerschnitt: 2,5 mm² mm</w:t>
      </w:r>
    </w:p>
    <w:p>
      <w:pPr/>
    </w:p>
    <w:p>
      <w:pPr/>
      <w:r>
        <w:rPr/>
        <w:t xml:space="preserve">Batterie: LFPN3212.01-SET</w:t>
      </w:r>
    </w:p>
    <w:p>
      <w:pPr/>
    </w:p>
    <w:p>
      <w:pPr/>
      <w:r>
        <w:rPr/>
        <w:t xml:space="preserve">Artikelnummer: GAMD408SC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B0E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2026-10-22T15:44:26+02:00</dcterms:created>
  <dcterms:modified xsi:type="dcterms:W3CDTF">2026-10-22T15:44:26+02:00</dcterms:modified>
</cp:coreProperties>
</file>

<file path=docProps/custom.xml><?xml version="1.0" encoding="utf-8"?>
<Properties xmlns="http://schemas.openxmlformats.org/officeDocument/2006/custom-properties" xmlns:vt="http://schemas.openxmlformats.org/officeDocument/2006/docPropsVTypes"/>
</file>