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Rettungszeichenleuchte gem. DIN EN 60598-1, DIN EN 60598-2-22 und DIN EN 1838. </w:t>
      </w:r>
      <w:br/>
      <w:r>
        <w:rPr/>
        <w:t xml:space="preserve">  </w:t>
      </w:r>
      <w:br/>
      <w:r>
        <w:rPr/>
        <w:t xml:space="preserve">Leuchte aus schlankem Aluminiumprofil, matt eloxiert für Wandmontage mit zusätzlichem Lichtaustritt nach unten. Werkzeuglos zu öffnendes Gehäuse. Geeignet für Dauer- oder Bereitschaftsschaltung. Planungssicherheit durch werkzeuglosen, variablen Einsatz der Piktogramme vor Ort. Piktogrammset (links, rechts, unten) standardmäßig im Lieferumfang enthalten. 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Ausführung mit automatischem Prüfsystem gemäß DIN EN 62034 Typ S inkl. Test-Taster SelfControl:</w:t>
      </w:r>
    </w:p>
    <w:p>
      <w:pPr>
        <w:numPr>
          <w:ilvl w:val="0"/>
          <w:numId w:val="2"/>
        </w:numPr>
      </w:pPr>
      <w:r>
        <w:rPr/>
        <w:t xml:space="preserve">Testergebnisse mit Störungsanalyse (Leuchtmittel, Lade- und Batteriekreis) sowie Statusanzeigen (Betrieb, Funktionstest, Betriebsdauertest) über 3 farbige LEDs</w:t>
      </w:r>
    </w:p>
    <w:p>
      <w:pPr>
        <w:numPr>
          <w:ilvl w:val="0"/>
          <w:numId w:val="2"/>
        </w:numPr>
      </w:pPr>
      <w:r>
        <w:rPr/>
        <w:t xml:space="preserve">Automatischer Funktionstest (wöchentlich)</w:t>
      </w:r>
    </w:p>
    <w:p>
      <w:pPr>
        <w:numPr>
          <w:ilvl w:val="0"/>
          <w:numId w:val="2"/>
        </w:numPr>
      </w:pPr>
      <w:r>
        <w:rPr/>
        <w:t xml:space="preserve">Automatischer Betriebsdauertest (alle 12 Monate)</w:t>
      </w:r>
    </w:p>
    <w:p>
      <w:pPr>
        <w:numPr>
          <w:ilvl w:val="0"/>
          <w:numId w:val="2"/>
        </w:numPr>
      </w:pPr>
      <w:r>
        <w:rPr/>
        <w:t xml:space="preserve">Automatische 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>
        <w:numPr>
          <w:ilvl w:val="0"/>
          <w:numId w:val="2"/>
        </w:numPr>
      </w:pPr>
      <w:r>
        <w:rPr/>
        <w:t xml:space="preserve">Leerlauf- und Kurzschlussabschaltung des Wechselrichters</w:t>
      </w:r>
    </w:p>
    <w:p>
      <w:pPr/>
      <w:r>
        <w:rPr/>
        <w:t xml:space="preserve">Material: Aluminium</w:t>
      </w:r>
    </w:p>
    <w:p>
      <w:pPr/>
      <w:r>
        <w:rPr/>
        <w:t xml:space="preserve">Farbe: Alu eloxiert</w:t>
      </w:r>
    </w:p>
    <w:p>
      <w:pPr/>
      <w:r>
        <w:rPr/>
        <w:t xml:space="preserve">Maße: 62 mm x 384 mm x 214 mm</w:t>
      </w:r>
    </w:p>
    <w:p>
      <w:pPr/>
    </w:p>
    <w:p>
      <w:pPr/>
      <w:r>
        <w:rPr/>
        <w:t xml:space="preserve">Montageart: Wandaufbau</w:t>
      </w:r>
    </w:p>
    <w:p>
      <w:pPr/>
      <w:r>
        <w:rPr/>
        <w:t xml:space="preserve">Schutzklasse: 1</w:t>
      </w:r>
    </w:p>
    <w:p>
      <w:pPr/>
      <w:r>
        <w:rPr/>
        <w:t xml:space="preserve">Schutzart (IP): IP 40</w:t>
      </w:r>
    </w:p>
    <w:p>
      <w:pPr/>
      <w:r>
        <w:rPr/>
        <w:t xml:space="preserve">Stoßfestigkeitsgrad IK: IK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34m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1,7 W W</w:t>
      </w:r>
    </w:p>
    <w:p>
      <w:pPr/>
      <w:r>
        <w:rPr/>
        <w:t xml:space="preserve">Leistung Bereitschaftsbetrieb: 0,9 W W</w:t>
      </w:r>
    </w:p>
    <w:p>
      <w:pPr/>
      <w:r>
        <w:rPr/>
        <w:t xml:space="preserve">Lichtstrom Notbetrieb: 60 lm lm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2,5 mm² mm</w:t>
      </w:r>
    </w:p>
    <w:p>
      <w:pPr/>
    </w:p>
    <w:p>
      <w:pPr/>
      <w:r>
        <w:rPr/>
        <w:t xml:space="preserve">Batterie: LFPN3216.01-SET</w:t>
      </w:r>
    </w:p>
    <w:p>
      <w:pPr/>
    </w:p>
    <w:p>
      <w:pPr/>
      <w:r>
        <w:rPr/>
        <w:t xml:space="preserve">Artikelnummer: LXW418SC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BALL2, Ballschutzkorb (8W) 450x280x125mm inkl. Laschen RAL9010, für KCW, KL, LX, VX, PFW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FD817F61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2026-10-24T06:01:19+02:00</dcterms:created>
  <dcterms:modified xsi:type="dcterms:W3CDTF">2026-10-24T06:01:19+02:00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