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0 °C bis 35 °C °C</w:t>
      </w:r>
    </w:p>
    <w:p>
      <w:pPr/>
      <w:r>
        <w:rPr/>
        <w:t xml:space="preserve">Zulässige Temperatur BS: 0 °C bis 35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 W W</w:t>
      </w:r>
    </w:p>
    <w:p>
      <w:pPr/>
      <w:r>
        <w:rPr/>
        <w:t xml:space="preserve">Leistung Bereitschaftsbetrieb: 0,3 W W</w:t>
      </w:r>
    </w:p>
    <w:p>
      <w:pPr/>
    </w:p>
    <w:p>
      <w:pPr/>
      <w:r>
        <w:rPr/>
        <w:t xml:space="preserve">Anschlussquerschnitt: 1,5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KAXK403SC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4415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2026-08-21T07:55:56+02:00</dcterms:created>
  <dcterms:modified xsi:type="dcterms:W3CDTF">2026-08-21T07:55:56+02:00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