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r><w:rPr/><w:t xml:space="preserve">Überwachung: </w:t></w:r></w:p><w:p><w:pPr/><w:r><w:rPr/><w:t xml:space="preserve">Mit integriertem Überwachungsbaustein für den Betrieb an einer zentralen Überwachungsanlage vom Typ Wireless Professional.</w:t></w:r></w:p><w:p><w:pPr><w:numPr><w:ilvl w:val="0"/><w:numId w:val="2"/></w:numPr></w:pPr><w:r><w:rPr/><w:t xml:space="preserve">Ladekontrollanzeige an der Leuchte</w:t></w:r></w:p><w:p><w:pPr><w:numPr><w:ilvl w:val="0"/><w:numId w:val="2"/></w:numPr></w:pPr><w:r><w:rPr/><w:t xml:space="preserve">manueller oder automatischer Funktionstest (Teststartzeit in der WirelessControl Software frei wählbar)</w:t></w:r></w:p><w:p><w:pPr><w:numPr><w:ilvl w:val="0"/><w:numId w:val="2"/></w:numPr></w:pPr><w:r><w:rPr/><w:t xml:space="preserve">Aktivierbarer manueller oder automatischer Betriebsdauertest über die Bemessungsbetriebsdauer der Leuchte (Teststartzeiten in der WirelessControl Software frei wählbar)</w:t></w:r></w:p><w:p><w:pPr><w:numPr><w:ilvl w:val="0"/><w:numId w:val="2"/></w:numPr></w:pPr><w:r><w:rPr/><w:t xml:space="preserve">Automatische Ladeüberwachung</w:t></w:r></w:p><w:p><w:pPr><w:numPr><w:ilvl w:val="0"/><w:numId w:val="2"/></w:numPr></w:pPr><w:r><w:rPr/><w:t xml:space="preserve">Tiefentladeschutz mit Wiedereinschaltsperre</w:t></w:r></w:p><w:p><w:pPr/><w:r><w:rPr/><w:t xml:space="preserve">Material: Kunststoff</w:t></w:r></w:p><w:p><w:pPr/><w:r><w:rPr/><w:t xml:space="preserve">Farbe: RAL 9003</w:t></w:r></w:p><w:p><w:pPr/><w:r><w:rPr/><w:t xml:space="preserve">Maße: 65 mm x 236 mm x 136 mm</w:t></w:r></w:p><w:p><w:pPr/></w:p><w:p><w:pPr/><w:r><w:rPr/><w:t xml:space="preserve">Montageart: Wandaufbau</w:t></w:r></w:p><w:p><w:pPr/><w:r><w:rPr/><w:t xml:space="preserve">Schutzklasse: 2</w:t></w:r></w:p><w:p><w:pPr/><w:r><w:rPr/><w:t xml:space="preserve">Schutzart (IP): IP 65</w:t></w:r></w:p><w:p><w:pPr/><w:r><w:rPr/><w:t xml:space="preserve">Stoßfestigkeitsgrad IK: IK 6</w:t></w:r></w:p><w:p><w:pPr/><w:r><w:rPr/><w:t xml:space="preserve">Zulässige Temperatur DS: -15 °C bis 40 °C °C</w:t></w:r></w:p><w:p><w:pPr/><w:r><w:rPr/><w:t xml:space="preserve">Zulässige Temperatur BS: -15 °C bis 40 °C °C</w:t></w:r></w:p><w:p><w:pPr/><w:r><w:rPr/><w:t xml:space="preserve">Erkennungsweite: 20m m</w:t></w:r></w:p><w:p><w:pPr/><w:r><w:rPr/><w:t xml:space="preserve">Piktogramm: Set</w:t></w:r></w:p><w:p><w:pPr/></w:p><w:p><w:pPr/><w:r><w:rPr/><w:t xml:space="preserve">Artikelnummer: PMW408WL-TT</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03A1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2026-09-21T07:02:41+02:00</dcterms:created>
  <dcterms:modified xsi:type="dcterms:W3CDTF">2026-09-21T07:02:41+02:00</dcterms:modified>
</cp:coreProperties>
</file>

<file path=docProps/custom.xml><?xml version="1.0" encoding="utf-8"?>
<Properties xmlns="http://schemas.openxmlformats.org/officeDocument/2006/custom-properties" xmlns:vt="http://schemas.openxmlformats.org/officeDocument/2006/docPropsVTypes"/>
</file>