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Rettungszeichenleuchte gem. DIN EN 60598-1, DIN EN 60598-2-22 und DIN EN 1838. </w:t>
      </w:r>
      <w:br/>
      <w:r>
        <w:rPr/>
        <w:t xml:space="preserve">  </w:t>
      </w:r>
      <w:br/>
      <w:r>
        <w:rPr/>
        <w:t xml:space="preserve">Schlanke Kunststoffleuchte für Universalmontage Wand/Decke, sowie Wandausleger über beiliegenden Adapter. Mit zusätzlichem Lichtaustritt nach unten. Werkzeuglos zu öffnendes Gehäuse. Geeignet für Dauer- oder Bereitschaftsschaltung. Planungssicherheit durch werkzeuglosen, variablen Einsatz der Piktogramme vor Ort. Piktogrammset (links, rechts, unten, oben) standardmäßig im Lieferumfang enthalten. 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Kunststoff</w:t>
      </w:r>
    </w:p>
    <w:p>
      <w:pPr/>
      <w:r>
        <w:rPr/>
        <w:t xml:space="preserve">Farbe: RAL 9003</w:t>
      </w:r>
    </w:p>
    <w:p>
      <w:pPr/>
      <w:r>
        <w:rPr/>
        <w:t xml:space="preserve">Maße: 78 mm x 390 mm x 220 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2</w:t>
      </w:r>
    </w:p>
    <w:p>
      <w:pPr/>
      <w:r>
        <w:rPr/>
        <w:t xml:space="preserve">Schutzart (IP): IP 43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34m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4,3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LFPN3216.01-SET</w:t>
      </w:r>
    </w:p>
    <w:p>
      <w:pPr/>
    </w:p>
    <w:p>
      <w:pPr/>
      <w:r>
        <w:rPr/>
        <w:t xml:space="preserve">Artikelnummer: KLU418WL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DSA, Seilaufhängung (Standardlänge 1,5m)</w:t>
      </w:r>
    </w:p>
    <w:p>
      <w:pPr/>
      <w:r>
        <w:rPr/>
        <w:t xml:space="preserve">Artikelnummer: BALL2, Ballschutzkorb (8W) 450x280x125mm inkl. Laschen RAL9010, für KCW, KL, LX, VX, PFW</w:t>
      </w:r>
    </w:p>
    <w:p>
      <w:pPr/>
      <w:r>
        <w:rPr/>
        <w:t xml:space="preserve">Artikelnummer: 2PW-EB, 2x PW - Pendel Weiß 500mm vorverdrahtet  Einzelbatterie</w:t>
      </w:r>
    </w:p>
    <w:p>
      <w:pPr/>
      <w:r>
        <w:rPr/>
        <w:t xml:space="preserve">Artikelnummer: 2DW-EB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A4A2DAF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2026-08-14T07:59:31+02:00</dcterms:created>
  <dcterms:modified xsi:type="dcterms:W3CDTF">2026-08-14T07:59:31+02:00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