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35 °C °C</w:t></w:r></w:p><w:p><w:pPr/><w:r><w:rPr/><w:t xml:space="preserve">Zulässige Temperatur BS: 0 °C bis 35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0,3 W W</w:t></w:r></w:p><w:p><w:pPr/><w:r><w:rPr/><w:t xml:space="preserve">Lichtstrom Notbetrieb: 240 lm lm</w:t></w:r></w:p><w:p><w:pPr/></w:p><w:p><w:pPr/><w:r><w:rPr/><w:t xml:space="preserve">Anschlussquerschnitt: 1,5 mm² mm</w:t></w:r></w:p><w:p><w:pPr/></w:p><w:p><w:pPr/><w:r><w:rPr/><w:t xml:space="preserve">Batterie: LFPN3233.01, {{Produkt - BatteryPerformance - BatteryTechnology (P:17:110)}} Batterie</w:t></w:r></w:p><w:p><w:pPr/></w:p><w:p><w:pPr/><w:r><w:rPr/><w:t xml:space="preserve">Artikelnummer: PXDK413SC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39A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2026-10-24T07:09:12+02:00</dcterms:created>
  <dcterms:modified xsi:type="dcterms:W3CDTF">2026-10-24T07:09:12+02:00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