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(Wand*/Decke), geeignet für Dauer- oder Bereitschaftsschaltung. </w:t>
      </w:r>
      <w:br/>
      <w:br/>
      <w:r>
        <w:rPr/>
        <w:t xml:space="preserve">Durch die verschraubte Haube ist die Stabilität und eine hohe IP-Schutzart gewährleistet, wobei die funktionale Technik unauffällig bleibt und von außen keine Schrauben sichtbar sind. Die Piktogramme sind innenliegend und werden Lösemittelfrei, zur ein- oder zweiseitigen Beschriftung, eingesteckt.</w:t>
      </w:r>
      <w:br/>
      <w:r>
        <w:rPr/>
        <w:t xml:space="preserve">Planungssicherheit ist durch werkzeuglosen, variablen Einsatz der Piktogramme vor Ort gegeben. Die Piktogramme entsprechend DIN ISO 7010 (2x Mann in der Tür und zwei Pfeile) sind standardmäßig im Lieferumfang enthalten.</w:t>
      </w:r>
      <w:br/>
      <w:br/>
      <w:r>
        <w:rPr/>
        <w:t xml:space="preserve">*mit zusätzlichem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PCABS,PC</w:t>
      </w:r>
    </w:p>
    <w:p>
      <w:pPr/>
      <w:r>
        <w:rPr/>
        <w:t xml:space="preserve">Farbe: RAL 9003</w:t>
      </w:r>
    </w:p>
    <w:p>
      <w:pPr/>
      <w:r>
        <w:rPr/>
        <w:t xml:space="preserve">Maße: 73 mm x 339 mm x 211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PXD413SC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PXD-AW, Wand-Parallelausleger für die Leuchte PXD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ABF1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2026-07-15T05:15:27+02:00</dcterms:created>
  <dcterms:modified xsi:type="dcterms:W3CDTF">2026-07-15T05:15:27+02:00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