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3,1 W W</w:t></w:r></w:p><w:p><w:pPr/><w:r><w:rPr/><w:t xml:space="preserve">Leistung Bereitschaftsbetrieb: 1,0 W W</w:t></w:r></w:p><w:p><w:pPr/><w:r><w:rPr/><w:t xml:space="preserve">Lichtstrom Notbetrieb: 210 lm lm</w:t></w:r></w:p><w:p><w:pPr/></w:p><w:p><w:pPr/></w:p><w:p><w:pPr/><w:r><w:rPr/><w:t xml:space="preserve">Batterie: LFPN3233.01-TT</w:t></w:r></w:p><w:p><w:pPr/></w:p><w:p><w:pPr/><w:r><w:rPr/><w:t xml:space="preserve">Artikelnummer: PMW403DL-TT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F9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2026-10-14T12:05:50+02:00</dcterms:created>
  <dcterms:modified xsi:type="dcterms:W3CDTF">2026-10-14T12:05:50+02:00</dcterms:modified>
</cp:coreProperties>
</file>

<file path=docProps/custom.xml><?xml version="1.0" encoding="utf-8"?>
<Properties xmlns="http://schemas.openxmlformats.org/officeDocument/2006/custom-properties" xmlns:vt="http://schemas.openxmlformats.org/officeDocument/2006/docPropsVTypes"/>
</file>