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w:r><w:br/><w:br/><w:r><w:rPr/><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w:r><w:br/><w:br/><w:r><w:rPr/><w:t xml:space="preserve">Das MLED500 ist für den Einsatz an den Sicherheitsstromversorgungsanlagen vom Typ microControl plus, miniControl plus, midiControl plus und multiControl plus vorgesehen.</w:t></w:r><w:br/><w:br/><w:r><w:rPr/><w:t xml:space="preserve">MLED500-12 mit der Voreinstellung der Ausgangsspannung 12V max. 300mA</w:t></w:r><w:br/><w:br/><w:r><w:rPr/><w:t xml:space="preserve">MLED500-24 mit der Voreinstellung der Ausgangsspannung 24V max. 300mA</w:t></w: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5,2 W W</w:t></w:r></w:p><w:p><w:pPr/><w:r><w:rPr/><w:t xml:space="preserve">Leistung Bereitschaftsbetrieb: 1,1 W W</w:t></w:r></w:p><w:p><w:pPr/><w:r><w:rPr/><w:t xml:space="preserve">Lichtstrom Notbetrieb: 520 lm lm</w:t></w:r></w:p><w:p><w:pPr/></w:p><w:p><w:pPr/><w:r><w:rPr/><w:t xml:space="preserve">Eingangsspannung AC: 230 V V</w:t></w:r></w:p><w:p><w:pPr/><w:r><w:rPr/><w:t xml:space="preserve">Anschlussquerschnitt: 2.5 mm² mm</w:t></w:r></w:p><w:p><w:pPr/></w:p><w:p><w:pPr/><w:r><w:rPr/><w:t xml:space="preserve">Batterie: </w:t></w:r></w:p><w:p><w:pPr/></w:p><w:p><w:pPr/><w:r><w:rPr/><w:t xml:space="preserve">Artikelnummer: PXW029ML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6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2026-08-28T08:34:19+02:00</dcterms:created>
  <dcterms:modified xsi:type="dcterms:W3CDTF">2026-08-28T08:34:19+02:00</dcterms:modified>
</cp:coreProperties>
</file>

<file path=docProps/custom.xml><?xml version="1.0" encoding="utf-8"?>
<Properties xmlns="http://schemas.openxmlformats.org/officeDocument/2006/custom-properties" xmlns:vt="http://schemas.openxmlformats.org/officeDocument/2006/docPropsVTypes"/>
</file>