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MC central emergency power supply system without power limitation in accordance with DIN EN 50171:2021 and DGUV Regulation 3 for supplying emergency and escape sign luminaires {{(P:20:56)}} / {{(P:20:55)}} AC/DC {{(P:20:50)}}.</w:t>
      </w:r>
    </w:p>
    <w:p>
      <w:pPr/>
      <w:r>
        <w:rPr/>
        <w:t xml:space="preserve">Suitable for emergency lighting systems in accordance with:</w:t>
      </w:r>
    </w:p>
    <w:p>
      <w:pPr/>
      <w:r>
        <w:rPr/>
        <w:t xml:space="preserve">• DIN VDE 0100-718:2014-06 (Requirements in special operating areas – Emergency lighting),</w:t>
      </w:r>
    </w:p>
    <w:p>
      <w:pPr/>
      <w:r>
        <w:rPr/>
        <w:t xml:space="preserve">• DIN VDE 0100-560:2022-10 (Emergency power supply),</w:t>
      </w:r>
    </w:p>
    <w:p>
      <w:pPr/>
      <w:r>
        <w:rPr/>
        <w:t xml:space="preserve">• DIN EN 50172:2024-10 (VDE 0108-100:2024-10) (Emergency lighting systems).</w:t>
      </w:r>
    </w:p>
    <w:p>
      <w:pPr/>
      <w:r>
        <w:rPr/>
        <w:t xml:space="preserve">With automatic test device and individual luminaire monitoring, as well as individual status display for each luminaire in the control unit – in conjunction with system-specific electronic ballasts including a monitoring module,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{{(P:20:130)}}</w:t>
      </w:r>
    </w:p>
    <w:p>
      <w:pPr/>
      <w:r>
        <w:rPr/>
        <w:t xml:space="preserve">○ 3 h / max. {{(P:20:131)}}</w:t>
      </w:r>
    </w:p>
    <w:p>
      <w:pPr/>
      <w:r>
        <w:rPr/>
        <w:t xml:space="preserve">○ 8 h / max. {{(P:20:132)}}</w:t>
      </w:r>
    </w:p>
    <w:p>
      <w:pPr/>
      <w:r>
        <w:rPr/>
        <w:t xml:space="preserve">Recharge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integrated IO module for reporting operating states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</w:t>
      </w:r>
    </w:p>
    <w:p>
      <w:pPr/>
      <w:r>
        <w:rPr/>
        <w:t xml:space="preserve">Integrated control cabinet interior lighting.</w:t>
      </w:r>
    </w:p>
    <w:p>
      <w:pPr/>
      <w:r>
        <w:rPr/>
        <w:t xml:space="preserve">For accommodating up to a maximum of 6 DCM variable circuit modules, each with 2 circuits, and a maximum of one 1.0A charging module.</w:t>
      </w:r>
    </w:p>
    <w:p>
      <w:pPr/>
      <w:r>
        <w:rPr/>
        <w:t xml:space="preserve">{{(P:6:24)}}- {{(P:19:239)}}, with partially sealed electronics and battery compartment for up to 18 OGIV batteries, max. 17 Ah</w:t>
      </w:r>
    </w:p>
    <w:p>
      <w:pPr/>
      <w:r>
        <w:rPr/>
        <w:t xml:space="preserve">Dimensions: H={{(P:1:2)}}, W={{(P:1:1)}}, D={{(P:1:8)}}</w:t>
      </w:r>
    </w:p>
    <w:p>
      <w:pPr/>
      <w:r>
        <w:rPr/>
        <w:t xml:space="preserve">Protection class: {{(P:19:239)}} {{(P:18:31)}}, {{(P:18:32)}} incl. wall mount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{{(P:5:23)}}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2026-07-16T06:55:51+02:00</dcterms:created>
  <dcterms:modified xsi:type="dcterms:W3CDTF">2026-07-16T06:55:51+02:00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