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Emergency sign / safety light in accordance to DIN EN 60598-1, DIN EN 60598-2-22 and DIN EN 1838. </w:t></w:r><w:br/><w:r><w:rPr/><w:t xml:space="preserve">  </w:t></w:r><w:br/><w:r><w:rPr/>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</w:r><w:br/><w:r><w:rPr/><w:t xml:space="preserve">Evenly distributed illumination, due to the alligned and chromed reflector. Suitable for continuous mode or stand-by mode. </w:t></w:r><w:br/></w:p><w:p><w:pPr/></w:p><w:p><w:pPr/><w:r><w:rPr/><w:t xml:space="preserve">Monitoring: </w:t></w:r></w:p><w:p><w:pPr/><w:r><w:rPr/>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Integrated luminaire manager function</w:t></w:r></w:p><w:p><w:pPr><w:numPr><w:ilvl w:val="0"/><w:numId w:val="2"/></w:numPr></w:pPr><w:r><w:rPr/><w:t xml:space="preserve">Individual switchability in conjunction with RP ELS - central power supply system</w:t></w:r></w:p><w:p><w:pPr/><w:r><w:rPr/><w:t xml:space="preserve">Material: Polycarbonate</w:t></w:r></w:p><w:p><w:pPr/><w:r><w:rPr/><w:t xml:space="preserve">Color: RAL 9003</w:t></w:r></w:p><w:p><w:pPr/><w:r><w:rPr/><w:t xml:space="preserve">Dimensions: 60 mm x 340 mm x 170 mm</w:t></w:r></w:p><w:p><w:pPr/></w:p><w:p><w:pPr/><w:r><w:rPr/><w:t xml:space="preserve">Mounting method: Wandaufbau</w:t></w:r></w:p><w:p><w:pPr/><w:r><w:rPr/><w:t xml:space="preserve">Protection class: 2</w:t></w:r></w:p><w:p><w:pPr/><w:r><w:rPr/><w:t xml:space="preserve">Protection rating (IP): IP 54</w:t></w:r></w:p><w:p><w:pPr/><w:r><w:rPr/><w:t xml:space="preserve">Impact restistence rate IK: IK 6</w:t></w:r></w:p><w:p><w:pPr/><w:r><w:rPr/><w:t xml:space="preserve">Allowed temperature DS: -5 °C to 40 °C °C</w:t></w:r></w:p><w:p><w:pPr/><w:r><w:rPr/><w:t xml:space="preserve">Allowed temperature BS: -5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5,2 W W</w:t></w:r></w:p><w:p><w:pPr/><w:r><w:rPr/><w:t xml:space="preserve">Power non-maintained mode: 1,1 W W</w:t></w:r></w:p><w:p><w:pPr/><w:r><w:rPr/><w:t xml:space="preserve">Luminous Flux Emergency Operation: 300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KCW019ML</w:t></w:r></w:p><w:p><w:pPr/></w:p><w:p><w:pPr/><w:r><w:rPr/><w:t xml:space="preserve">Accessories:</w:t></w:r></w:p><w:p><w:pPr/><w:r><w:rPr/><w:t xml:space="preserve">Article number: BALL2, Ball protection (8W) 450x280x125mm  RAL9010, for KCW, KL, LX, VX, PFW</w:t></w:r></w:p><w:p><w:pPr/><w:r><w:rPr/><w:t xml:space="preserve">Article number: DWKCW, ceiling bracket KC wall</w:t></w:r></w:p><w:p><w:pPr/><w:r><w:rPr/><w:t xml:space="preserve">Article number: KC-IP65, KC gasket IP65 EPDM</w:t></w:r></w:p><w:p><w:pPr/><w:r><w:rPr/><w:t xml:space="preserve">Article number: KCER, KCW recessed frame</w:t></w:r></w:p><w:p><w:pPr/><w:r><w:rPr/><w:t xml:space="preserve">Article number: KCWFH, flexible wall mounting for KCW & PXW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34C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2026-09-02T06:52:37+02:00</dcterms:created>
  <dcterms:modified xsi:type="dcterms:W3CDTF">2026-09-02T06:52:37+02:00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