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Central battery system MC according to EN 50171 and BGV A3 for the power supply of safety and escape route luminaires 230V / 216V AC/DC. Suitable for emergency lighting systems according to DIN VDE 0100-718, DIN EN 50172 and E DIN VDE 0108-100. With automatic testing device and single luminaire monitoring with individual state indication per luminaire in the control unit in combination with system-oriented electronic ballasts including monitoring module without additional data line. </w:t>
      </w:r>
    </w:p>
    <w:p>
      <w:pPr/>
      <w:r>
        <w:rPr/>
        <w:t xml:space="preserve">rated operating time: 	... h</w:t>
      </w:r>
    </w:p>
    <w:p>
      <w:pPr/>
      <w:r>
        <w:rPr/>
        <w:t xml:space="preserve">recharging time:   	12 h</w:t>
      </w:r>
    </w:p>
    <w:p>
      <w:pPr/>
      <w:r>
        <w:rPr/>
        <w:t xml:space="preserve">consisting of:</w:t>
      </w:r>
    </w:p>
    <w:p>
      <w:pPr/>
      <w:r>
        <w:rPr/>
        <w:t xml:space="preserve">microprocessor-based control unit with DB25-Centronics printer interface as well as integrated IO-module for the retransmission of operating states, remote initiation of function tests and blocking of the emergency lighting.</w:t>
      </w:r>
    </w:p>
    <w:p>
      <w:pPr/>
      <w:r>
        <w:rPr/>
        <w:t xml:space="preserve">charger module with microprocessor-controlled charging and the number of charging units, necessary for a battery charging in comliance with the standards.</w:t>
      </w:r>
    </w:p>
    <w:p>
      <w:pPr/>
      <w:r>
        <w:rPr/>
        <w:t xml:space="preserve">free-standing sheet steel cabinet with partially glazed door</w:t>
      </w:r>
    </w:p>
    <w:p>
      <w:pPr/>
      <w:r>
        <w:rPr/>
        <w:t xml:space="preserve">dimensions: 	H=1,800mm, W=600mm, D=450mm</w:t>
      </w:r>
    </w:p>
    <w:p>
      <w:pPr/>
      <w:r>
        <w:rPr/>
        <w:t xml:space="preserve">protection level: 	electronics cabinet IP 20, 	protection class I</w:t>
      </w:r>
    </w:p>
    <w:p>
      <w:pPr/>
      <w:r>
        <w:rPr/>
        <w:t xml:space="preserve">cable entry:	from top or bottom</w:t>
      </w:r>
    </w:p>
    <w:p>
      <w:pPr/>
      <w:r>
        <w:rPr/>
        <w:t xml:space="preserve">door hinges:	left (also right possible), 3x double 	bit locking</w:t>
      </w:r>
    </w:p>
    <w:p>
      <w:pPr/>
      <w:r>
        <w:rPr/>
        <w:t xml:space="preserve">outside finishing: 	structural powder coating,</w:t>
      </w:r>
    </w:p>
    <w:p>
      <w:pPr/>
      <w:r>
        <w:rPr/>
        <w:t xml:space="preserve">colour: 	RAL 7035 light grey.</w:t>
      </w:r>
    </w:p>
    <w:p>
      <w:pPr/>
      <w:r>
        <w:rPr/>
        <w:t xml:space="preserve">cabinet base, height 100mm, </w:t>
      </w:r>
    </w:p>
    <w:p>
      <w:pPr/>
      <w:r>
        <w:rPr/>
        <w:t xml:space="preserve">colour RAL7022 grey</w:t>
      </w:r>
    </w:p>
    <w:p>
      <w:pPr/>
      <w:r>
        <w:rPr/>
        <w:t xml:space="preserve">cabinet base, height 200mm, </w:t>
      </w:r>
    </w:p>
    <w:p>
      <w:pPr/>
      <w:r>
        <w:rPr/>
        <w:t xml:space="preserve">colour RAL7022 grey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2026-05-12T08:03:13+02:00</dcterms:created>
  <dcterms:modified xsi:type="dcterms:W3CDTF">2026-05-12T08:03:13+02:00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