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Emergency sign / safety light in accordance to DIN EN 60598-1, DIN EN 60598-2-22 and DIN EN 1838. </w:t></w:r><w:br/><w:r><w:rPr/><w:t xml:space="preserve">  </w:t></w:r><w:br/><w:r><w:rPr/><w:t xml:space="preserve">Slim, convex, synthetic luminaire for wall mounting. Emergency sign luminaire with pluggable, solvent-free, internal set of pictograms (left, right, bottom, top) included in the scope of delivery. Also usable as safety light without applying the pictograms, as it includes a clear-transparent cover. </w:t></w:r><w:br/><w:r><w:rPr/><w:t xml:space="preserve">Evenly distributed illumination, due to the alligned and chromed reflector. Suitable for continuous mode or stand-by mode. </w:t></w:r><w:br/><w:br/><w:r><w:rPr/><w:t xml:space="preserve">The COOL light is equipped with an external battery housing for installation in the building. The installation of the lamp can be done outdoors or in cold stores.</w:t></w:r><w:br/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Polycarbonate</w:t></w:r></w:p><w:p><w:pPr/><w:r><w:rPr/><w:t xml:space="preserve">Color: RAL 9003</w:t></w:r></w:p><w:p><w:pPr/><w:r><w:rPr/><w:t xml:space="preserve">Dimensions: 60 mm x 340 mm x 170 mm</w:t></w:r></w:p><w:p><w:pPr/></w:p><w:p><w:pPr/><w:r><w:rPr/><w:t xml:space="preserve">Mounting method: Wandaufbau</w:t></w:r></w:p><w:p><w:pPr/><w:r><w:rPr/><w:t xml:space="preserve">Protection class: 2</w:t></w:r></w:p><w:p><w:pPr/><w:r><w:rPr/><w:t xml:space="preserve">Protection rating (IP): IP 64/54</w:t></w:r></w:p><w:p><w:pPr/><w:r><w:rPr/><w:t xml:space="preserve">Impact restistence rate IK: IK 6</w:t></w:r></w:p><w:p><w:pPr/><w:r><w:rPr/><w:t xml:space="preserve">Allowed temperature DS: -25 °C to 40 °C °C</w:t></w:r></w:p><w:p><w:pPr/><w:r><w:rPr/><w:t xml:space="preserve">Allowed temperature BS: -25 °C to 40 °C °C</w:t></w:r></w:p><w:p><w:pPr/><w:r><w:rPr/><w:t xml:space="preserve">Pictogram: Set</w:t></w:r></w:p><w:p><w:pPr/></w:p><w:p><w:pPr/><w:r><w:rPr/><w:t xml:space="preserve">Power maintained mode: 4,5 W W</w:t></w:r></w:p><w:p><w:pPr/><w:r><w:rPr/><w:t xml:space="preserve">Power non-maintained mode: 0,35 W W</w:t></w:r></w:p><w:p><w:pPr/><w:r><w:rPr/><w:t xml:space="preserve">Luminous Flux Emergency Operation: 150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NIMHHT4820Q, {{Produkt - BatteryPerformance - BatteryTechnology (P:17:110)}} Battery</w:t></w:r></w:p><w:p><w:pPr/></w:p><w:p><w:pPr/><w:r><w:rPr/><w:t xml:space="preserve">Article number: KCW013SC-COOLIP54</w:t></w:r></w:p><w:p><w:pPr/></w:p><w:p><w:pPr/><w:r><w:rPr/><w:t xml:space="preserve">Accessories:</w:t></w:r></w:p><w:p><w:pPr/><w:r><w:rPr/><w:t xml:space="preserve">Article number: BALL2, Ball protection (8W) 450x280x125mm  RAL9010, for KCW, KL, LX, VX, PFW</w:t></w:r></w:p><w:p><w:pPr/><w:r><w:rPr/><w:t xml:space="preserve">Article number: DWKCW, ceiling bracket KC wall</w:t></w:r></w:p><w:p><w:pPr/><w:r><w:rPr/><w:t xml:space="preserve">Article number: KC-IP65, KC gasket IP65 EPDM</w:t></w:r></w:p><w:p><w:pPr/><w:r><w:rPr/><w:t xml:space="preserve">Article number: KCER, KCW recessed frame</w:t></w:r></w:p><w:p><w:pPr/><w:r><w:rPr/><w:t xml:space="preserve">Article number: KCWFH, flexible wall mounting for KCW & PXW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F52F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2026-09-16T17:44:16+02:00</dcterms:created>
  <dcterms:modified xsi:type="dcterms:W3CDTF">2026-09-16T17:44:16+02:00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