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Material: Zinc die-cast</w:t>
      </w:r>
    </w:p>
    <w:p>
      <w:pPr/>
      <w:r>
        <w:rPr/>
        <w:t xml:space="preserve">Color: RAL 9003</w:t>
      </w:r>
    </w:p>
    <w:p>
      <w:pPr/>
      <w:r>
        <w:rPr/>
        <w:t xml:space="preserve">Dimensions: 166 mm x 21 mm x 106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0 W W</w:t>
      </w:r>
    </w:p>
    <w:p>
      <w:pPr/>
      <w:r>
        <w:rPr/>
        <w:t xml:space="preserve">Luminous Flux Emergency Operation: 420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WEF029</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2026-07-10T06:34:47+02:00</dcterms:created>
  <dcterms:modified xsi:type="dcterms:W3CDTF">2026-07-10T06:34:47+02:00</dcterms:modified>
</cp:coreProperties>
</file>

<file path=docProps/custom.xml><?xml version="1.0" encoding="utf-8"?>
<Properties xmlns="http://schemas.openxmlformats.org/officeDocument/2006/custom-properties" xmlns:vt="http://schemas.openxmlformats.org/officeDocument/2006/docPropsVTypes"/>
</file>