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 emergency power supply system MC with limited power (LPS) in accordance with 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1500 W</w:t>
      </w:r>
    </w:p>
    <w:p>
      <w:pPr/>
      <w:r>
        <w:rPr/>
        <w:t xml:space="preserve">○ 3 h / max. 500 W</w:t>
      </w:r>
    </w:p>
    <w:p>
      <w:pPr/>
      <w:r>
        <w:rPr/>
        <w:t xml:space="preserve">○ 8 h / max. 300 W</w:t>
      </w:r>
    </w:p>
    <w:p>
      <w:pPr/>
      <w:r>
        <w:rPr/>
        <w:t xml:space="preserve">Recharging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unit with microprocessor-controlled charging for standard-compliant battery charging.</w:t>
      </w:r>
    </w:p>
    <w:p>
      <w:pPr/>
      <w:r>
        <w:rPr/>
        <w:t xml:space="preserve">For accommodating up to 16 DCM variable circuit modules, each with two circuits, and a maximum of one 1.0 A charging module.</w:t>
      </w:r>
    </w:p>
    <w:p>
      <w:pPr/>
      <w:r>
        <w:rPr/>
        <w:t xml:space="preserve">Sheet steel combination cabinet with partially sealed electronics and battery compartment for up to 18 OGIV batteries, max. 17 Ah</w:t>
      </w:r>
    </w:p>
    <w:p>
      <w:pPr/>
      <w:r>
        <w:rPr/>
        <w:t xml:space="preserve">Dimensions: H = 1470 mm, W = 571 mm, D = 230 mm</w:t>
      </w:r>
    </w:p>
    <w:p>
      <w:pPr/>
      <w:r>
        <w:rPr/>
        <w:t xml:space="preserve">Protection rating: Electronics cabinet IP 20, Protection Class I</w:t>
      </w:r>
    </w:p>
    <w:p>
      <w:pPr/>
      <w:r>
        <w:rPr/>
        <w:t xml:space="preserve">Includes wall mounting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2025-09-16T17:37:32+02:00</dcterms:created>
  <dcterms:modified xsi:type="dcterms:W3CDTF">2025-09-16T17:37:32+02:00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